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1C7" w:rsidRPr="00C61EF6" w:rsidRDefault="003931C7">
      <w:pPr>
        <w:pStyle w:val="ConsPlusTitle"/>
        <w:jc w:val="center"/>
        <w:outlineLvl w:val="0"/>
        <w:rPr>
          <w:rFonts w:ascii="Arial" w:hAnsi="Arial" w:cs="Arial"/>
          <w:b w:val="0"/>
          <w:sz w:val="24"/>
          <w:szCs w:val="24"/>
        </w:rPr>
      </w:pPr>
      <w:bookmarkStart w:id="0" w:name="_GoBack"/>
      <w:r w:rsidRPr="00C61EF6">
        <w:rPr>
          <w:rFonts w:ascii="Arial" w:hAnsi="Arial" w:cs="Arial"/>
          <w:b w:val="0"/>
          <w:sz w:val="24"/>
          <w:szCs w:val="24"/>
        </w:rPr>
        <w:t>АДМИНИСТРАЦИЯ ГОРОДА НОРИЛЬСКА</w:t>
      </w:r>
    </w:p>
    <w:p w:rsidR="003931C7" w:rsidRPr="00C61EF6" w:rsidRDefault="003931C7">
      <w:pPr>
        <w:pStyle w:val="ConsPlusTitle"/>
        <w:jc w:val="center"/>
        <w:rPr>
          <w:rFonts w:ascii="Arial" w:hAnsi="Arial" w:cs="Arial"/>
          <w:b w:val="0"/>
          <w:sz w:val="24"/>
          <w:szCs w:val="24"/>
        </w:rPr>
      </w:pPr>
      <w:r w:rsidRPr="00C61EF6">
        <w:rPr>
          <w:rFonts w:ascii="Arial" w:hAnsi="Arial" w:cs="Arial"/>
          <w:b w:val="0"/>
          <w:sz w:val="24"/>
          <w:szCs w:val="24"/>
        </w:rPr>
        <w:t>КРАСНОЯРСКОГО КРАЯ</w:t>
      </w:r>
    </w:p>
    <w:p w:rsidR="003931C7" w:rsidRPr="00C61EF6" w:rsidRDefault="003931C7">
      <w:pPr>
        <w:pStyle w:val="ConsPlusTitle"/>
        <w:jc w:val="center"/>
        <w:rPr>
          <w:rFonts w:ascii="Arial" w:hAnsi="Arial" w:cs="Arial"/>
          <w:b w:val="0"/>
          <w:sz w:val="24"/>
          <w:szCs w:val="24"/>
        </w:rPr>
      </w:pPr>
    </w:p>
    <w:p w:rsidR="003931C7" w:rsidRPr="00C61EF6" w:rsidRDefault="003931C7">
      <w:pPr>
        <w:pStyle w:val="ConsPlusTitle"/>
        <w:jc w:val="center"/>
        <w:rPr>
          <w:rFonts w:ascii="Arial" w:hAnsi="Arial" w:cs="Arial"/>
          <w:b w:val="0"/>
          <w:sz w:val="24"/>
          <w:szCs w:val="24"/>
        </w:rPr>
      </w:pPr>
      <w:r w:rsidRPr="00C61EF6">
        <w:rPr>
          <w:rFonts w:ascii="Arial" w:hAnsi="Arial" w:cs="Arial"/>
          <w:b w:val="0"/>
          <w:sz w:val="24"/>
          <w:szCs w:val="24"/>
        </w:rPr>
        <w:t>ПОСТАНОВЛЕНИЕ</w:t>
      </w:r>
    </w:p>
    <w:p w:rsidR="003931C7" w:rsidRPr="00C61EF6" w:rsidRDefault="003931C7" w:rsidP="003931C7">
      <w:pPr>
        <w:tabs>
          <w:tab w:val="left" w:pos="4253"/>
          <w:tab w:val="left" w:pos="8505"/>
        </w:tabs>
        <w:spacing w:after="0" w:line="240" w:lineRule="auto"/>
        <w:jc w:val="center"/>
        <w:rPr>
          <w:rFonts w:ascii="Arial" w:eastAsia="Times New Roman" w:hAnsi="Arial" w:cs="Arial"/>
          <w:sz w:val="24"/>
          <w:szCs w:val="24"/>
          <w:lang w:eastAsia="x-none"/>
        </w:rPr>
      </w:pPr>
      <w:r w:rsidRPr="00C61EF6">
        <w:rPr>
          <w:rFonts w:ascii="Arial" w:eastAsia="Times New Roman" w:hAnsi="Arial" w:cs="Arial"/>
          <w:sz w:val="24"/>
          <w:szCs w:val="24"/>
          <w:lang w:eastAsia="x-none"/>
        </w:rPr>
        <w:t>от 21.07.</w:t>
      </w:r>
      <w:r w:rsidRPr="00C61EF6">
        <w:rPr>
          <w:rFonts w:ascii="Arial" w:eastAsia="Times New Roman" w:hAnsi="Arial" w:cs="Arial"/>
          <w:sz w:val="24"/>
          <w:szCs w:val="24"/>
          <w:lang w:val="x-none" w:eastAsia="x-none"/>
        </w:rPr>
        <w:t>20</w:t>
      </w:r>
      <w:r w:rsidRPr="00C61EF6">
        <w:rPr>
          <w:rFonts w:ascii="Arial" w:eastAsia="Times New Roman" w:hAnsi="Arial" w:cs="Arial"/>
          <w:sz w:val="24"/>
          <w:szCs w:val="24"/>
          <w:lang w:eastAsia="x-none"/>
        </w:rPr>
        <w:t xml:space="preserve">21 г. </w:t>
      </w:r>
      <w:r w:rsidRPr="00C61EF6">
        <w:rPr>
          <w:rFonts w:ascii="Arial" w:eastAsia="Times New Roman" w:hAnsi="Arial" w:cs="Arial"/>
          <w:sz w:val="24"/>
          <w:szCs w:val="24"/>
          <w:lang w:val="x-none" w:eastAsia="x-none"/>
        </w:rPr>
        <w:t xml:space="preserve">№ </w:t>
      </w:r>
      <w:r w:rsidRPr="00C61EF6">
        <w:rPr>
          <w:rFonts w:ascii="Arial" w:eastAsia="Times New Roman" w:hAnsi="Arial" w:cs="Arial"/>
          <w:sz w:val="24"/>
          <w:szCs w:val="24"/>
          <w:lang w:eastAsia="x-none"/>
        </w:rPr>
        <w:t>366</w:t>
      </w:r>
    </w:p>
    <w:p w:rsidR="003931C7" w:rsidRPr="00C61EF6" w:rsidRDefault="003931C7" w:rsidP="003931C7">
      <w:pPr>
        <w:tabs>
          <w:tab w:val="left" w:pos="4253"/>
          <w:tab w:val="left" w:pos="7513"/>
        </w:tabs>
        <w:spacing w:after="0" w:line="240" w:lineRule="auto"/>
        <w:rPr>
          <w:rFonts w:ascii="Arial" w:eastAsia="Times New Roman" w:hAnsi="Arial" w:cs="Arial"/>
          <w:sz w:val="24"/>
          <w:szCs w:val="24"/>
          <w:lang w:eastAsia="x-none"/>
        </w:rPr>
      </w:pP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Список изменяющих документов</w:t>
      </w:r>
    </w:p>
    <w:p w:rsidR="003931C7" w:rsidRPr="00C61EF6" w:rsidRDefault="003931C7" w:rsidP="003931C7">
      <w:pPr>
        <w:tabs>
          <w:tab w:val="left" w:pos="1260"/>
        </w:tabs>
        <w:spacing w:after="0" w:line="240" w:lineRule="auto"/>
        <w:ind w:right="-2"/>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(в ред. Постановлений Администрации г. Норильска Красноярского края</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 xml:space="preserve">от 08.10.2021 № 482, от 08.12.2021 № 590, от 08.12.2021 № 593, </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 xml:space="preserve">от 11.03.2022 № 142, от 20.06.2022 № 342, от 09.11.2022 № 562, </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 xml:space="preserve">от 06.12.2022 № 597, от 26.09.2023 № 461; от 21.03.2024 № 123; </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 xml:space="preserve">от 13.05.2024 № 210, от 20.06.2024 № 278, от 27.06.2024 № 299, </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C61EF6">
        <w:rPr>
          <w:rFonts w:ascii="Arial" w:eastAsia="Times New Roman" w:hAnsi="Arial" w:cs="Arial"/>
          <w:sz w:val="24"/>
          <w:szCs w:val="24"/>
          <w:lang w:eastAsia="ru-RU"/>
        </w:rPr>
        <w:t>от 23.12.2024 №613, от 23.12.2024 №614</w:t>
      </w:r>
      <w:r w:rsidR="00ED5135" w:rsidRPr="00C61EF6">
        <w:rPr>
          <w:rFonts w:ascii="Arial" w:eastAsia="Times New Roman" w:hAnsi="Arial" w:cs="Arial"/>
          <w:sz w:val="24"/>
          <w:szCs w:val="24"/>
          <w:lang w:eastAsia="ru-RU"/>
        </w:rPr>
        <w:t>, от 04.06.2025 №261</w:t>
      </w:r>
      <w:r w:rsidR="009739B7" w:rsidRPr="00C61EF6">
        <w:rPr>
          <w:rFonts w:ascii="Arial" w:eastAsia="Times New Roman" w:hAnsi="Arial" w:cs="Arial"/>
          <w:sz w:val="24"/>
          <w:szCs w:val="24"/>
          <w:lang w:eastAsia="ru-RU"/>
        </w:rPr>
        <w:t>, 11.11.2025 №476</w:t>
      </w:r>
      <w:r w:rsidR="009962CD" w:rsidRPr="00C61EF6">
        <w:rPr>
          <w:rFonts w:ascii="Arial" w:eastAsia="Times New Roman" w:hAnsi="Arial" w:cs="Arial"/>
          <w:sz w:val="24"/>
          <w:szCs w:val="24"/>
          <w:lang w:eastAsia="ru-RU"/>
        </w:rPr>
        <w:t>, 18.12.2025 №</w:t>
      </w:r>
      <w:r w:rsidR="002C7043" w:rsidRPr="00C61EF6">
        <w:rPr>
          <w:rFonts w:ascii="Arial" w:eastAsia="Times New Roman" w:hAnsi="Arial" w:cs="Arial"/>
          <w:sz w:val="24"/>
          <w:szCs w:val="24"/>
          <w:lang w:eastAsia="ru-RU"/>
        </w:rPr>
        <w:t xml:space="preserve"> </w:t>
      </w:r>
      <w:r w:rsidR="009962CD" w:rsidRPr="00C61EF6">
        <w:rPr>
          <w:rFonts w:ascii="Arial" w:eastAsia="Times New Roman" w:hAnsi="Arial" w:cs="Arial"/>
          <w:sz w:val="24"/>
          <w:szCs w:val="24"/>
          <w:lang w:eastAsia="ru-RU"/>
        </w:rPr>
        <w:t>526</w:t>
      </w:r>
      <w:r w:rsidRPr="00C61EF6">
        <w:rPr>
          <w:rFonts w:ascii="Arial" w:eastAsia="Times New Roman" w:hAnsi="Arial" w:cs="Arial"/>
          <w:sz w:val="24"/>
          <w:szCs w:val="24"/>
          <w:lang w:eastAsia="ru-RU"/>
        </w:rPr>
        <w:t>)</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3931C7" w:rsidRPr="00C61EF6" w:rsidRDefault="003931C7" w:rsidP="003931C7">
      <w:pPr>
        <w:spacing w:after="0" w:line="240" w:lineRule="auto"/>
        <w:jc w:val="both"/>
        <w:rPr>
          <w:rFonts w:ascii="Arial" w:eastAsia="Times New Roman" w:hAnsi="Arial" w:cs="Arial"/>
          <w:sz w:val="24"/>
          <w:szCs w:val="24"/>
          <w:lang w:eastAsia="ru-RU"/>
        </w:rPr>
      </w:pPr>
      <w:r w:rsidRPr="00C61EF6">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3931C7" w:rsidRPr="00C61EF6" w:rsidRDefault="003931C7">
      <w:pPr>
        <w:pStyle w:val="ConsPlusNormal"/>
        <w:ind w:firstLine="540"/>
        <w:jc w:val="both"/>
        <w:rPr>
          <w:rFonts w:ascii="Arial" w:hAnsi="Arial" w:cs="Arial"/>
          <w:sz w:val="24"/>
          <w:szCs w:val="24"/>
        </w:rPr>
      </w:pPr>
    </w:p>
    <w:p w:rsidR="003931C7" w:rsidRPr="00C61EF6" w:rsidRDefault="003931C7" w:rsidP="00923DA8">
      <w:pPr>
        <w:pStyle w:val="ConsPlusNormal"/>
        <w:ind w:firstLine="709"/>
        <w:jc w:val="both"/>
        <w:rPr>
          <w:rFonts w:ascii="Arial" w:hAnsi="Arial" w:cs="Arial"/>
          <w:sz w:val="24"/>
          <w:szCs w:val="24"/>
        </w:rPr>
      </w:pPr>
      <w:r w:rsidRPr="00C61EF6">
        <w:rPr>
          <w:rFonts w:ascii="Arial" w:hAnsi="Arial" w:cs="Arial"/>
          <w:sz w:val="24"/>
          <w:szCs w:val="24"/>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w:t>
      </w:r>
      <w:r w:rsidR="0013769A" w:rsidRPr="00C61EF6">
        <w:rPr>
          <w:rFonts w:ascii="Arial" w:hAnsi="Arial" w:cs="Arial"/>
          <w:sz w:val="24"/>
          <w:szCs w:val="24"/>
        </w:rPr>
        <w:t>№</w:t>
      </w:r>
      <w:r w:rsidRPr="00C61EF6">
        <w:rPr>
          <w:rFonts w:ascii="Arial" w:hAnsi="Arial" w:cs="Arial"/>
          <w:sz w:val="24"/>
          <w:szCs w:val="24"/>
        </w:rPr>
        <w:t xml:space="preserve">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r w:rsidR="00923DA8" w:rsidRPr="00C61EF6">
        <w:rPr>
          <w:rFonts w:ascii="Arial" w:hAnsi="Arial" w:cs="Arial"/>
          <w:sz w:val="24"/>
          <w:szCs w:val="24"/>
        </w:rPr>
        <w:t>ПОСТАНОВЛЯЮ</w:t>
      </w:r>
      <w:r w:rsidRPr="00C61EF6">
        <w:rPr>
          <w:rFonts w:ascii="Arial" w:hAnsi="Arial" w:cs="Arial"/>
          <w:sz w:val="24"/>
          <w:szCs w:val="24"/>
        </w:rPr>
        <w:t>:</w:t>
      </w:r>
    </w:p>
    <w:p w:rsidR="00923DA8" w:rsidRPr="00C61EF6" w:rsidRDefault="00923DA8" w:rsidP="00923DA8">
      <w:pPr>
        <w:pStyle w:val="ConsPlusNormal"/>
        <w:ind w:firstLine="709"/>
        <w:jc w:val="both"/>
        <w:rPr>
          <w:rFonts w:ascii="Arial" w:hAnsi="Arial" w:cs="Arial"/>
          <w:sz w:val="24"/>
          <w:szCs w:val="24"/>
        </w:rPr>
      </w:pPr>
    </w:p>
    <w:p w:rsidR="003931C7" w:rsidRPr="00C61EF6" w:rsidRDefault="003931C7" w:rsidP="00923DA8">
      <w:pPr>
        <w:pStyle w:val="ConsPlusNormal"/>
        <w:ind w:firstLine="709"/>
        <w:jc w:val="both"/>
        <w:rPr>
          <w:rFonts w:ascii="Arial" w:hAnsi="Arial" w:cs="Arial"/>
          <w:sz w:val="24"/>
          <w:szCs w:val="24"/>
        </w:rPr>
      </w:pPr>
      <w:r w:rsidRPr="00C61EF6">
        <w:rPr>
          <w:rFonts w:ascii="Arial" w:hAnsi="Arial" w:cs="Arial"/>
          <w:sz w:val="24"/>
          <w:szCs w:val="24"/>
        </w:rPr>
        <w:t>1. Утвердить муниципальную программу «Экология и охрана окружающей среды» (прилагается).</w:t>
      </w:r>
    </w:p>
    <w:p w:rsidR="003931C7" w:rsidRPr="00C61EF6" w:rsidRDefault="003931C7" w:rsidP="00923DA8">
      <w:pPr>
        <w:pStyle w:val="ConsPlusNormal"/>
        <w:ind w:firstLine="709"/>
        <w:jc w:val="both"/>
        <w:rPr>
          <w:rFonts w:ascii="Arial" w:hAnsi="Arial" w:cs="Arial"/>
          <w:sz w:val="24"/>
          <w:szCs w:val="24"/>
        </w:rPr>
      </w:pPr>
      <w:r w:rsidRPr="00C61EF6">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931C7" w:rsidRPr="00C61EF6" w:rsidRDefault="003931C7" w:rsidP="00923DA8">
      <w:pPr>
        <w:pStyle w:val="ConsPlusNormal"/>
        <w:jc w:val="both"/>
        <w:rPr>
          <w:rFonts w:ascii="Arial" w:hAnsi="Arial" w:cs="Arial"/>
          <w:sz w:val="24"/>
          <w:szCs w:val="24"/>
        </w:rPr>
      </w:pPr>
    </w:p>
    <w:p w:rsidR="003931C7" w:rsidRPr="00C61EF6" w:rsidRDefault="003931C7" w:rsidP="003931C7">
      <w:pPr>
        <w:tabs>
          <w:tab w:val="left" w:pos="7655"/>
        </w:tabs>
        <w:spacing w:after="0" w:line="240" w:lineRule="auto"/>
        <w:jc w:val="both"/>
        <w:rPr>
          <w:rFonts w:ascii="Arial" w:eastAsia="Times New Roman" w:hAnsi="Arial" w:cs="Arial"/>
          <w:sz w:val="24"/>
          <w:szCs w:val="24"/>
          <w:lang w:eastAsia="ru-RU"/>
        </w:rPr>
      </w:pPr>
      <w:r w:rsidRPr="00C61EF6">
        <w:rPr>
          <w:rFonts w:ascii="Arial" w:eastAsia="Times New Roman" w:hAnsi="Arial" w:cs="Arial"/>
          <w:sz w:val="24"/>
          <w:szCs w:val="24"/>
          <w:lang w:eastAsia="ru-RU"/>
        </w:rPr>
        <w:t>Глава города Норильска</w:t>
      </w:r>
      <w:r w:rsidRPr="00C61EF6">
        <w:rPr>
          <w:rFonts w:ascii="Arial" w:eastAsia="Times New Roman" w:hAnsi="Arial" w:cs="Arial"/>
          <w:sz w:val="24"/>
          <w:szCs w:val="24"/>
          <w:lang w:eastAsia="ru-RU"/>
        </w:rPr>
        <w:tab/>
        <w:t>Д.В. Карасев</w:t>
      </w:r>
    </w:p>
    <w:p w:rsidR="003931C7" w:rsidRPr="00C61EF6" w:rsidRDefault="003931C7">
      <w:pPr>
        <w:pStyle w:val="ConsPlusNormal"/>
        <w:jc w:val="right"/>
        <w:rPr>
          <w:rFonts w:ascii="Arial" w:hAnsi="Arial" w:cs="Arial"/>
          <w:sz w:val="24"/>
          <w:szCs w:val="24"/>
        </w:rPr>
        <w:sectPr w:rsidR="003931C7" w:rsidRPr="00C61EF6" w:rsidSect="00923DA8">
          <w:pgSz w:w="11906" w:h="16838"/>
          <w:pgMar w:top="992" w:right="567" w:bottom="851" w:left="1701" w:header="708" w:footer="708" w:gutter="0"/>
          <w:cols w:space="708"/>
          <w:docGrid w:linePitch="360"/>
        </w:sectPr>
      </w:pPr>
    </w:p>
    <w:p w:rsidR="003931C7" w:rsidRPr="00C61EF6" w:rsidRDefault="003931C7" w:rsidP="003931C7">
      <w:pPr>
        <w:pStyle w:val="ConsPlusNormal"/>
        <w:ind w:left="5245"/>
        <w:outlineLvl w:val="0"/>
        <w:rPr>
          <w:rFonts w:ascii="Arial" w:hAnsi="Arial" w:cs="Arial"/>
          <w:sz w:val="24"/>
          <w:szCs w:val="24"/>
        </w:rPr>
      </w:pPr>
      <w:bookmarkStart w:id="1" w:name="P29"/>
      <w:bookmarkEnd w:id="1"/>
      <w:r w:rsidRPr="00C61EF6">
        <w:rPr>
          <w:rFonts w:ascii="Arial" w:hAnsi="Arial" w:cs="Arial"/>
          <w:sz w:val="24"/>
          <w:szCs w:val="24"/>
        </w:rPr>
        <w:lastRenderedPageBreak/>
        <w:t>Утверждена</w:t>
      </w:r>
    </w:p>
    <w:p w:rsidR="003931C7" w:rsidRPr="00C61EF6" w:rsidRDefault="003931C7" w:rsidP="003931C7">
      <w:pPr>
        <w:pStyle w:val="ConsPlusNormal"/>
        <w:ind w:left="5245"/>
        <w:rPr>
          <w:rFonts w:ascii="Arial" w:hAnsi="Arial" w:cs="Arial"/>
          <w:sz w:val="24"/>
          <w:szCs w:val="24"/>
        </w:rPr>
      </w:pPr>
      <w:r w:rsidRPr="00C61EF6">
        <w:rPr>
          <w:rFonts w:ascii="Arial" w:hAnsi="Arial" w:cs="Arial"/>
          <w:sz w:val="24"/>
          <w:szCs w:val="24"/>
        </w:rPr>
        <w:t>Постановлением</w:t>
      </w:r>
    </w:p>
    <w:p w:rsidR="003931C7" w:rsidRPr="00C61EF6" w:rsidRDefault="003931C7" w:rsidP="003931C7">
      <w:pPr>
        <w:pStyle w:val="ConsPlusNormal"/>
        <w:ind w:left="5245"/>
        <w:rPr>
          <w:rFonts w:ascii="Arial" w:hAnsi="Arial" w:cs="Arial"/>
          <w:sz w:val="24"/>
          <w:szCs w:val="24"/>
        </w:rPr>
      </w:pPr>
      <w:r w:rsidRPr="00C61EF6">
        <w:rPr>
          <w:rFonts w:ascii="Arial" w:hAnsi="Arial" w:cs="Arial"/>
          <w:sz w:val="24"/>
          <w:szCs w:val="24"/>
        </w:rPr>
        <w:t>Администрации города Норильска</w:t>
      </w:r>
    </w:p>
    <w:p w:rsidR="003931C7" w:rsidRPr="00C61EF6" w:rsidRDefault="00923DA8" w:rsidP="003931C7">
      <w:pPr>
        <w:pStyle w:val="ConsPlusNormal"/>
        <w:ind w:left="5245"/>
        <w:rPr>
          <w:rFonts w:ascii="Arial" w:hAnsi="Arial" w:cs="Arial"/>
          <w:sz w:val="24"/>
          <w:szCs w:val="24"/>
        </w:rPr>
      </w:pPr>
      <w:r w:rsidRPr="00C61EF6">
        <w:rPr>
          <w:rFonts w:ascii="Arial" w:hAnsi="Arial" w:cs="Arial"/>
          <w:sz w:val="24"/>
          <w:szCs w:val="24"/>
        </w:rPr>
        <w:t>от 21.07.</w:t>
      </w:r>
      <w:r w:rsidR="003931C7" w:rsidRPr="00C61EF6">
        <w:rPr>
          <w:rFonts w:ascii="Arial" w:hAnsi="Arial" w:cs="Arial"/>
          <w:sz w:val="24"/>
          <w:szCs w:val="24"/>
        </w:rPr>
        <w:t xml:space="preserve">2021 г. </w:t>
      </w:r>
      <w:r w:rsidR="00453530" w:rsidRPr="00C61EF6">
        <w:rPr>
          <w:rFonts w:ascii="Arial" w:hAnsi="Arial" w:cs="Arial"/>
          <w:sz w:val="24"/>
          <w:szCs w:val="24"/>
        </w:rPr>
        <w:t>№</w:t>
      </w:r>
      <w:r w:rsidR="003931C7" w:rsidRPr="00C61EF6">
        <w:rPr>
          <w:rFonts w:ascii="Arial" w:hAnsi="Arial" w:cs="Arial"/>
          <w:sz w:val="24"/>
          <w:szCs w:val="24"/>
        </w:rPr>
        <w:t xml:space="preserve"> 366</w:t>
      </w:r>
    </w:p>
    <w:p w:rsidR="003931C7" w:rsidRPr="00C61EF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9962CD" w:rsidRPr="00C61EF6" w:rsidRDefault="009962CD" w:rsidP="009962CD">
      <w:pPr>
        <w:autoSpaceDE w:val="0"/>
        <w:autoSpaceDN w:val="0"/>
        <w:adjustRightInd w:val="0"/>
        <w:spacing w:after="0" w:line="240" w:lineRule="auto"/>
        <w:ind w:left="3540" w:firstLine="708"/>
        <w:rPr>
          <w:rFonts w:ascii="Arial" w:hAnsi="Arial" w:cs="Arial"/>
          <w:bCs/>
          <w:sz w:val="24"/>
          <w:szCs w:val="24"/>
        </w:rPr>
      </w:pPr>
      <w:r w:rsidRPr="00C61EF6">
        <w:rPr>
          <w:rFonts w:ascii="Arial" w:hAnsi="Arial" w:cs="Arial"/>
          <w:bCs/>
          <w:sz w:val="24"/>
          <w:szCs w:val="24"/>
        </w:rPr>
        <w:t>1. ПАСПОРТ</w:t>
      </w:r>
    </w:p>
    <w:p w:rsidR="009962CD" w:rsidRPr="00C61EF6" w:rsidRDefault="009962CD" w:rsidP="009962CD">
      <w:pPr>
        <w:autoSpaceDE w:val="0"/>
        <w:autoSpaceDN w:val="0"/>
        <w:adjustRightInd w:val="0"/>
        <w:spacing w:after="0" w:line="240" w:lineRule="auto"/>
        <w:jc w:val="center"/>
        <w:rPr>
          <w:rFonts w:ascii="Arial" w:hAnsi="Arial" w:cs="Arial"/>
          <w:bCs/>
          <w:sz w:val="24"/>
          <w:szCs w:val="24"/>
        </w:rPr>
      </w:pPr>
      <w:r w:rsidRPr="00C61EF6">
        <w:rPr>
          <w:rFonts w:ascii="Arial" w:hAnsi="Arial" w:cs="Arial"/>
          <w:bCs/>
          <w:sz w:val="24"/>
          <w:szCs w:val="24"/>
        </w:rPr>
        <w:t xml:space="preserve">МУНИЦИПАЛЬНОЙ ПРОГРАММЫ </w:t>
      </w:r>
      <w:r w:rsidRPr="00C61EF6">
        <w:rPr>
          <w:rFonts w:ascii="Arial" w:hAnsi="Arial" w:cs="Arial"/>
          <w:bCs/>
          <w:sz w:val="24"/>
          <w:szCs w:val="24"/>
        </w:rPr>
        <w:br/>
        <w:t>«ЭКОЛОГИЯ И ОХРАНА ОКРУЖАЮЩЕЙ</w:t>
      </w:r>
    </w:p>
    <w:p w:rsidR="009962CD" w:rsidRPr="00C61EF6" w:rsidRDefault="009962CD" w:rsidP="009962CD">
      <w:pPr>
        <w:autoSpaceDE w:val="0"/>
        <w:autoSpaceDN w:val="0"/>
        <w:adjustRightInd w:val="0"/>
        <w:spacing w:after="0" w:line="240" w:lineRule="auto"/>
        <w:jc w:val="center"/>
        <w:rPr>
          <w:rFonts w:ascii="Arial" w:hAnsi="Arial" w:cs="Arial"/>
          <w:bCs/>
          <w:sz w:val="24"/>
          <w:szCs w:val="24"/>
        </w:rPr>
      </w:pPr>
      <w:r w:rsidRPr="00C61EF6">
        <w:rPr>
          <w:rFonts w:ascii="Arial" w:hAnsi="Arial" w:cs="Arial"/>
          <w:bCs/>
          <w:sz w:val="24"/>
          <w:szCs w:val="24"/>
        </w:rPr>
        <w:t>СРЕДЫ» (ДАЛЕЕ - МП)</w:t>
      </w:r>
    </w:p>
    <w:p w:rsidR="009962CD" w:rsidRPr="00C61EF6" w:rsidRDefault="009962CD" w:rsidP="009962CD">
      <w:pPr>
        <w:autoSpaceDE w:val="0"/>
        <w:autoSpaceDN w:val="0"/>
        <w:adjustRightInd w:val="0"/>
        <w:spacing w:after="0" w:line="240" w:lineRule="auto"/>
        <w:jc w:val="both"/>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1"/>
        <w:gridCol w:w="5644"/>
      </w:tblGrid>
      <w:tr w:rsidR="00C61EF6" w:rsidRPr="00C61EF6" w:rsidTr="009962CD">
        <w:trPr>
          <w:trHeight w:val="1225"/>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Основание для разработки МП</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(наименование, номер и дата правового акта, утверждающего Перечень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C61EF6" w:rsidRPr="00C61EF6" w:rsidTr="009962CD">
        <w:trPr>
          <w:trHeight w:val="261"/>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Заказчик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Администрация города Норильска</w:t>
            </w:r>
          </w:p>
        </w:tc>
      </w:tr>
      <w:tr w:rsidR="00C61EF6" w:rsidRPr="00C61EF6" w:rsidTr="009962CD">
        <w:trPr>
          <w:trHeight w:val="1036"/>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Ответственный исполнитель (разработчик)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Управление городского хозяйства Администрации города Норильска (МКУ «Управление жилищно-коммунального хозяйства»)</w:t>
            </w:r>
          </w:p>
        </w:tc>
      </w:tr>
      <w:tr w:rsidR="00C61EF6" w:rsidRPr="00C61EF6" w:rsidTr="009962CD">
        <w:trPr>
          <w:trHeight w:val="1087"/>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Цель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C61EF6" w:rsidRPr="00C61EF6" w:rsidTr="009962CD">
        <w:trPr>
          <w:trHeight w:val="1424"/>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Задачи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3. Организация обращения с животными без владельцев</w:t>
            </w:r>
          </w:p>
        </w:tc>
      </w:tr>
      <w:tr w:rsidR="00C61EF6" w:rsidRPr="00C61EF6" w:rsidTr="009962CD">
        <w:trPr>
          <w:trHeight w:val="261"/>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br w:type="page"/>
              <w:t>Срок реализации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2021 - 2028 годы</w:t>
            </w:r>
          </w:p>
        </w:tc>
      </w:tr>
      <w:tr w:rsidR="00C61EF6" w:rsidRPr="00C61EF6" w:rsidTr="009962CD">
        <w:trPr>
          <w:trHeight w:val="261"/>
        </w:trPr>
        <w:tc>
          <w:tcPr>
            <w:tcW w:w="3681" w:type="dxa"/>
            <w:tcBorders>
              <w:top w:val="single" w:sz="4" w:space="0" w:color="auto"/>
              <w:left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Объемы и источники финансирования МП по годам реализации (тыс. руб.)</w:t>
            </w:r>
          </w:p>
        </w:tc>
        <w:tc>
          <w:tcPr>
            <w:tcW w:w="5644" w:type="dxa"/>
            <w:tcBorders>
              <w:top w:val="single" w:sz="4" w:space="0" w:color="auto"/>
              <w:left w:val="single" w:sz="4" w:space="0" w:color="auto"/>
              <w:right w:val="single" w:sz="4" w:space="0" w:color="auto"/>
            </w:tcBorders>
          </w:tcPr>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Общий объем финансирования муниципальной программы на период 2021˗2028 годов за счет всех источников финансирования составит, всего: 2 922 169,30 тыс. руб., из них:</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за счет краевого бюджета ˗ 95 255,0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за счет местного бюджета ˗ 2 826 914,3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В том числе по годам: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2021˗2024 год ˗ 1 807 332,8 тыс. руб., из них: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за счет краевого бюджета ˗ 53 003,1 тыс. руб.;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за счет местного бюджета ˗ 1 754 329,7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2025 год ˗ 1 072 299,3 тыс. руб., из них: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за счет краевого бюджета 18 325,0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за счет местного бюджета ˗ 1 053 974,3 тыс. руб.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2026 год ˗ 30 238,6 тыс. руб., из них: </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lastRenderedPageBreak/>
              <w:t>за счет краевого бюджета ˗ 11 628,3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за счет местного бюджета ˗ 18 610,3 тыс. руб.</w:t>
            </w:r>
          </w:p>
          <w:p w:rsidR="009962CD" w:rsidRPr="00C61EF6" w:rsidRDefault="009962CD" w:rsidP="009962CD">
            <w:pPr>
              <w:autoSpaceDE w:val="0"/>
              <w:autoSpaceDN w:val="0"/>
              <w:adjustRightInd w:val="0"/>
              <w:spacing w:after="0"/>
              <w:rPr>
                <w:rFonts w:ascii="Arial" w:hAnsi="Arial" w:cs="Arial"/>
                <w:sz w:val="24"/>
                <w:szCs w:val="24"/>
              </w:rPr>
            </w:pPr>
            <w:r w:rsidRPr="00C61EF6">
              <w:rPr>
                <w:rFonts w:ascii="Arial" w:hAnsi="Arial" w:cs="Arial"/>
                <w:sz w:val="24"/>
                <w:szCs w:val="24"/>
              </w:rPr>
              <w:t xml:space="preserve">2027 год ˗ 6 149,3 тыс. руб., из них: </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за счет краевого бюджета ˗ 6 149,3 тыс. руб.</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2028 год - 6 149,3 тыс. руб., из них:</w:t>
            </w:r>
          </w:p>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за счет краевого бюджета ˗ 6 149,3 тыс. руб.</w:t>
            </w:r>
          </w:p>
        </w:tc>
      </w:tr>
      <w:tr w:rsidR="00C61EF6" w:rsidRPr="00C61EF6" w:rsidTr="009962CD">
        <w:trPr>
          <w:trHeight w:val="2154"/>
        </w:trPr>
        <w:tc>
          <w:tcPr>
            <w:tcW w:w="3681"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line="240" w:lineRule="auto"/>
              <w:rPr>
                <w:rFonts w:ascii="Arial" w:hAnsi="Arial" w:cs="Arial"/>
                <w:sz w:val="24"/>
                <w:szCs w:val="24"/>
              </w:rPr>
            </w:pPr>
            <w:r w:rsidRPr="00C61EF6">
              <w:rPr>
                <w:rFonts w:ascii="Arial" w:hAnsi="Arial" w:cs="Arial"/>
                <w:sz w:val="24"/>
                <w:szCs w:val="24"/>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644" w:type="dxa"/>
            <w:tcBorders>
              <w:top w:val="single" w:sz="4" w:space="0" w:color="auto"/>
              <w:left w:val="single" w:sz="4" w:space="0" w:color="auto"/>
              <w:bottom w:val="single" w:sz="4" w:space="0" w:color="auto"/>
              <w:right w:val="single" w:sz="4" w:space="0" w:color="auto"/>
            </w:tcBorders>
          </w:tcPr>
          <w:p w:rsidR="009962CD" w:rsidRPr="00C61EF6" w:rsidRDefault="009962CD" w:rsidP="009962CD">
            <w:pPr>
              <w:autoSpaceDE w:val="0"/>
              <w:autoSpaceDN w:val="0"/>
              <w:adjustRightInd w:val="0"/>
              <w:spacing w:after="0"/>
              <w:rPr>
                <w:rFonts w:ascii="Arial" w:eastAsia="Times New Roman" w:hAnsi="Arial" w:cs="Arial"/>
                <w:sz w:val="24"/>
                <w:szCs w:val="24"/>
                <w:lang w:eastAsia="ru-RU"/>
              </w:rPr>
            </w:pPr>
            <w:r w:rsidRPr="00C61EF6">
              <w:rPr>
                <w:rFonts w:ascii="Arial" w:eastAsia="Times New Roman" w:hAnsi="Arial" w:cs="Arial"/>
                <w:sz w:val="24"/>
                <w:szCs w:val="24"/>
                <w:lang w:eastAsia="ru-RU"/>
              </w:rPr>
              <w:t>- доля демонтированных и вывезенных объектов движимого имущества незаконно и (или) самовольно установленных – 100,0% в 2026 году;</w:t>
            </w:r>
          </w:p>
          <w:p w:rsidR="009962CD" w:rsidRPr="00C61EF6" w:rsidRDefault="009962CD" w:rsidP="009962CD">
            <w:pPr>
              <w:autoSpaceDE w:val="0"/>
              <w:autoSpaceDN w:val="0"/>
              <w:adjustRightInd w:val="0"/>
              <w:spacing w:after="0"/>
              <w:rPr>
                <w:rFonts w:ascii="Arial" w:eastAsia="Times New Roman" w:hAnsi="Arial" w:cs="Arial"/>
                <w:sz w:val="24"/>
                <w:szCs w:val="24"/>
                <w:lang w:eastAsia="ru-RU"/>
              </w:rPr>
            </w:pPr>
            <w:r w:rsidRPr="00C61EF6">
              <w:rPr>
                <w:rFonts w:ascii="Arial" w:eastAsia="Times New Roman" w:hAnsi="Arial" w:cs="Arial"/>
                <w:sz w:val="24"/>
                <w:szCs w:val="24"/>
                <w:lang w:eastAsia="ru-RU"/>
              </w:rPr>
              <w:t>- количество отловленных животных без владельцев – 554 ед. в 2025 году, 351 ед. в 2026 году, в 2026-2028 годах - не менее 186 ед.</w:t>
            </w:r>
          </w:p>
        </w:tc>
      </w:tr>
    </w:tbl>
    <w:p w:rsidR="009962CD" w:rsidRPr="00C61EF6" w:rsidRDefault="009962CD" w:rsidP="009962CD">
      <w:pPr>
        <w:autoSpaceDE w:val="0"/>
        <w:autoSpaceDN w:val="0"/>
        <w:adjustRightInd w:val="0"/>
        <w:spacing w:after="0" w:line="240" w:lineRule="auto"/>
        <w:jc w:val="center"/>
        <w:rPr>
          <w:rFonts w:ascii="Arial" w:hAnsi="Arial" w:cs="Arial"/>
          <w:bCs/>
          <w:sz w:val="24"/>
          <w:szCs w:val="24"/>
        </w:rPr>
      </w:pPr>
    </w:p>
    <w:p w:rsidR="009962CD" w:rsidRPr="00C61EF6" w:rsidRDefault="009962CD" w:rsidP="009962CD">
      <w:pPr>
        <w:autoSpaceDE w:val="0"/>
        <w:autoSpaceDN w:val="0"/>
        <w:adjustRightInd w:val="0"/>
        <w:spacing w:after="0" w:line="240" w:lineRule="auto"/>
        <w:jc w:val="center"/>
        <w:rPr>
          <w:rFonts w:ascii="Arial" w:hAnsi="Arial" w:cs="Arial"/>
          <w:bCs/>
          <w:sz w:val="24"/>
          <w:szCs w:val="24"/>
        </w:rPr>
      </w:pPr>
      <w:r w:rsidRPr="00C61EF6">
        <w:rPr>
          <w:rFonts w:ascii="Arial" w:hAnsi="Arial" w:cs="Arial"/>
          <w:bCs/>
          <w:sz w:val="24"/>
          <w:szCs w:val="24"/>
        </w:rPr>
        <w:t>2. ТЕКУЩЕЕ СОСТОЯНИЕ</w:t>
      </w:r>
    </w:p>
    <w:p w:rsidR="009962CD" w:rsidRPr="00C61EF6" w:rsidRDefault="009962CD" w:rsidP="009962CD">
      <w:pPr>
        <w:autoSpaceDE w:val="0"/>
        <w:autoSpaceDN w:val="0"/>
        <w:adjustRightInd w:val="0"/>
        <w:spacing w:after="0" w:line="240" w:lineRule="auto"/>
        <w:jc w:val="center"/>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Авария, произошедшая на территории ТЭЦ-3 акционерного общества «</w:t>
      </w:r>
      <w:proofErr w:type="spellStart"/>
      <w:r w:rsidRPr="00C61EF6">
        <w:rPr>
          <w:rFonts w:ascii="Arial" w:hAnsi="Arial" w:cs="Arial"/>
          <w:bCs/>
          <w:sz w:val="24"/>
          <w:szCs w:val="24"/>
        </w:rPr>
        <w:t>Норильско</w:t>
      </w:r>
      <w:proofErr w:type="spellEnd"/>
      <w:r w:rsidRPr="00C61EF6">
        <w:rPr>
          <w:rFonts w:ascii="Arial" w:hAnsi="Arial" w:cs="Arial"/>
          <w:bCs/>
          <w:sz w:val="24"/>
          <w:szCs w:val="24"/>
        </w:rPr>
        <w:t>-Таймырская энергетическая компания» (АО «НТЭК»),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В докладе комиссии депутатского расследования Законодательного Собрания Красноярского края «О причинах и последствиях разлива нефтепродуктов из резервуара ТЭЦ-3 АО «НТЭК»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Указом Президента Российской Федерации от 26.10.2020 № 645 утверждена Стратегия развития Арктической зоны Российской Федерации и обеспечения национальной безопасности на период до 2035 года (далее - Стратегия). </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Несанкционированные свалки отходов.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Пунктом 7.8 «ГОСТ 30772-2001. Межгосударственный стандарт. Ресурсосбережение. Обращение с отходами. Термины и определения» установлено, что собственником отходов являются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w:t>
      </w:r>
      <w:r w:rsidRPr="00C61EF6">
        <w:rPr>
          <w:rFonts w:ascii="Arial" w:hAnsi="Arial" w:cs="Arial"/>
          <w:bCs/>
          <w:sz w:val="24"/>
          <w:szCs w:val="24"/>
        </w:rPr>
        <w:lastRenderedPageBreak/>
        <w:t>лица или индивидуальные предприниматели, ответственные за территории, на которых эти отходы находятся (примечание к пункту 7.8 ГОСТ 30772-2001).</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В 2021 году сформирован Реестр несанкционированных мест размещения отходов (далее - Реестр свалок), включающий 482 земельных участка общей площадью 210,0 га, на которые составлены акты и схемы границ земельных участков. Из общего количества площади, загрязненной отходами, 104 объекта общей площадью 155,0 га относятся к землям неразграниченной государственной собственности, которая подлежит очистке за счет средств бюджета.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Объекты накопленного вреда окружающей среде (ОНВОС).</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23.12.2023 № 2268 «О ведении государственного реестра объектов накопленного вреда окружающей среде»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 7-ФЗ «Об охране окружающей среды», в частности площади территорий и акваторий, на которых расположен ОНВОС, объем или массу размещенных на объекте загрязняющих веществ.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27.12.2023 № 2323 «Об утверждении Правил организации ликвидации накопленного вреда окружающей среде».</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sz w:val="24"/>
          <w:szCs w:val="24"/>
        </w:rPr>
        <w:t>Организация ликвидации накопленного вреда включает в себя:</w:t>
      </w:r>
    </w:p>
    <w:p w:rsidR="009962CD" w:rsidRPr="00C61EF6" w:rsidRDefault="009962CD" w:rsidP="009962CD">
      <w:pPr>
        <w:autoSpaceDE w:val="0"/>
        <w:autoSpaceDN w:val="0"/>
        <w:adjustRightInd w:val="0"/>
        <w:spacing w:after="0" w:line="240" w:lineRule="auto"/>
        <w:ind w:firstLine="540"/>
        <w:jc w:val="both"/>
        <w:rPr>
          <w:rFonts w:ascii="Arial" w:hAnsi="Arial" w:cs="Arial"/>
          <w:sz w:val="24"/>
          <w:szCs w:val="24"/>
        </w:rPr>
      </w:pPr>
      <w:r w:rsidRPr="00C61EF6">
        <w:rPr>
          <w:rFonts w:ascii="Arial" w:hAnsi="Arial" w:cs="Arial"/>
          <w:sz w:val="24"/>
          <w:szCs w:val="24"/>
        </w:rPr>
        <w:t>- проведение необходимых обследований объекта;</w:t>
      </w:r>
    </w:p>
    <w:p w:rsidR="009962CD" w:rsidRPr="00C61EF6" w:rsidRDefault="009962CD" w:rsidP="009962CD">
      <w:pPr>
        <w:autoSpaceDE w:val="0"/>
        <w:autoSpaceDN w:val="0"/>
        <w:adjustRightInd w:val="0"/>
        <w:spacing w:after="0" w:line="240" w:lineRule="auto"/>
        <w:ind w:firstLine="540"/>
        <w:jc w:val="both"/>
        <w:rPr>
          <w:rFonts w:ascii="Arial" w:hAnsi="Arial" w:cs="Arial"/>
          <w:sz w:val="24"/>
          <w:szCs w:val="24"/>
        </w:rPr>
      </w:pPr>
      <w:r w:rsidRPr="00C61EF6">
        <w:rPr>
          <w:rFonts w:ascii="Arial" w:hAnsi="Arial" w:cs="Arial"/>
          <w:sz w:val="24"/>
          <w:szCs w:val="24"/>
        </w:rPr>
        <w:t>- разработку проекта ликвидации;</w:t>
      </w:r>
    </w:p>
    <w:p w:rsidR="009962CD" w:rsidRPr="00C61EF6" w:rsidRDefault="009962CD" w:rsidP="009962CD">
      <w:pPr>
        <w:autoSpaceDE w:val="0"/>
        <w:autoSpaceDN w:val="0"/>
        <w:adjustRightInd w:val="0"/>
        <w:spacing w:after="0" w:line="240" w:lineRule="auto"/>
        <w:ind w:firstLine="540"/>
        <w:jc w:val="both"/>
        <w:rPr>
          <w:rFonts w:ascii="Arial" w:hAnsi="Arial" w:cs="Arial"/>
          <w:sz w:val="24"/>
          <w:szCs w:val="24"/>
        </w:rPr>
      </w:pPr>
      <w:r w:rsidRPr="00C61EF6">
        <w:rPr>
          <w:rFonts w:ascii="Arial" w:hAnsi="Arial" w:cs="Arial"/>
          <w:sz w:val="24"/>
          <w:szCs w:val="24"/>
        </w:rPr>
        <w:t>- утверждение проекта ликвидации;</w:t>
      </w:r>
    </w:p>
    <w:p w:rsidR="009962CD" w:rsidRPr="00C61EF6" w:rsidRDefault="009962CD" w:rsidP="009962CD">
      <w:pPr>
        <w:autoSpaceDE w:val="0"/>
        <w:autoSpaceDN w:val="0"/>
        <w:adjustRightInd w:val="0"/>
        <w:spacing w:after="0" w:line="240" w:lineRule="auto"/>
        <w:ind w:firstLine="540"/>
        <w:jc w:val="both"/>
        <w:rPr>
          <w:rFonts w:ascii="Arial" w:hAnsi="Arial" w:cs="Arial"/>
          <w:sz w:val="24"/>
          <w:szCs w:val="24"/>
        </w:rPr>
      </w:pPr>
      <w:r w:rsidRPr="00C61EF6">
        <w:rPr>
          <w:rFonts w:ascii="Arial" w:hAnsi="Arial" w:cs="Arial"/>
          <w:sz w:val="24"/>
          <w:szCs w:val="24"/>
        </w:rPr>
        <w:t>- проведение ликвидации накопленного вреда.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Места (площадки) накопления ТКО, вопросы создания и содержания.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РФ от 28.01.2021 № 3 и вступили в силу с 01.03.2021.</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Пунктом 4 статьи 8 Федерального закона от 24.06.1998 № 89-ФЗ «Об отходах производства и потребления», к полномочиям органов местного самоуправления городских округов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рамках МП оборудовано 96 мест (площадок) накопления ТКО, находящихся в сфере ответственности Администрации города Норильска, по требованиям СанПиН 2.1.3684-21, а также осуществляется их содержание.</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Отходы I - II классов опасности. Ртутьсодержащие отходы, батарейки, аккумуляторы сотовых телефонов.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Правила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утверждены Постановлением Правительства РФ от 28.12.2020 №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классов опасности – </w:t>
      </w:r>
      <w:proofErr w:type="spellStart"/>
      <w:r w:rsidRPr="00C61EF6">
        <w:rPr>
          <w:rFonts w:ascii="Arial" w:hAnsi="Arial" w:cs="Arial"/>
          <w:bCs/>
          <w:sz w:val="24"/>
          <w:szCs w:val="24"/>
        </w:rPr>
        <w:t>высокоопасные</w:t>
      </w:r>
      <w:proofErr w:type="spellEnd"/>
      <w:r w:rsidRPr="00C61EF6">
        <w:rPr>
          <w:rFonts w:ascii="Arial" w:hAnsi="Arial" w:cs="Arial"/>
          <w:bCs/>
          <w:sz w:val="24"/>
          <w:szCs w:val="24"/>
        </w:rPr>
        <w:t xml:space="preserve"> отходы. </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«Федеральный экологический оператор» в целях дальнейшей утилизации, обезвреживания.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 Стоимость размещения зависит от вида отхода и места размещения.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Кроме того, в 2025 – 2026 годах запланированы работы по демонтажу и вывозу объектов движимого имущества незаконно и (или) самовольно установленных в районе поселка Валек на территории Красноярского края города Норильска, а также вывоз бесхозяйного автотранспорта.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1034/пр.</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C61EF6">
        <w:rPr>
          <w:rFonts w:ascii="Arial" w:hAnsi="Arial" w:cs="Arial"/>
          <w:bCs/>
          <w:sz w:val="24"/>
          <w:szCs w:val="24"/>
        </w:rPr>
        <w:t>почвопокрытий</w:t>
      </w:r>
      <w:proofErr w:type="spellEnd"/>
      <w:r w:rsidRPr="00C61EF6">
        <w:rPr>
          <w:rFonts w:ascii="Arial" w:hAnsi="Arial" w:cs="Arial"/>
          <w:bCs/>
          <w:sz w:val="24"/>
          <w:szCs w:val="24"/>
        </w:rPr>
        <w:t xml:space="preserve"> технических полос с маскировкой продухов сантехнических каналов, расположенных на разделительных газонах автомобильных дорог. </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 xml:space="preserve">В 2024 - 2025 году были реализованы мероприятия по озеленению районов Центральный (в том числе </w:t>
      </w:r>
      <w:proofErr w:type="spellStart"/>
      <w:r w:rsidRPr="00C61EF6">
        <w:rPr>
          <w:rFonts w:ascii="Arial" w:hAnsi="Arial" w:cs="Arial"/>
          <w:bCs/>
          <w:sz w:val="24"/>
          <w:szCs w:val="24"/>
        </w:rPr>
        <w:t>г.п</w:t>
      </w:r>
      <w:proofErr w:type="spellEnd"/>
      <w:r w:rsidRPr="00C61EF6">
        <w:rPr>
          <w:rFonts w:ascii="Arial" w:hAnsi="Arial" w:cs="Arial"/>
          <w:bCs/>
          <w:sz w:val="24"/>
          <w:szCs w:val="24"/>
        </w:rPr>
        <w:t>.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березы), посеву многолетних трав и внесению минеральных удобрений, устройству поребриков, монтажу декоративного ограждения. Общая площадь озеленения в 2025 году составила 42 775,4 м</w:t>
      </w:r>
      <w:r w:rsidRPr="00C61EF6">
        <w:rPr>
          <w:rFonts w:ascii="Arial" w:hAnsi="Arial" w:cs="Arial"/>
          <w:bCs/>
          <w:sz w:val="24"/>
          <w:szCs w:val="24"/>
          <w:vertAlign w:val="superscript"/>
        </w:rPr>
        <w:t>2</w:t>
      </w:r>
      <w:r w:rsidRPr="00C61EF6">
        <w:rPr>
          <w:rFonts w:ascii="Arial" w:hAnsi="Arial" w:cs="Arial"/>
          <w:bCs/>
          <w:sz w:val="24"/>
          <w:szCs w:val="24"/>
        </w:rPr>
        <w:t xml:space="preserve"> (4,2 га).</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Обращение с животными без владельцев.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Законом Красноярского края от 13.06.2013 №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 8-3440 «Об отдельных полномочиях Правительства Красноярского края в области ветеринарии».</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2024 - 2025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rsidR="009962CD" w:rsidRPr="00C61EF6" w:rsidRDefault="009962CD" w:rsidP="009962CD">
      <w:pPr>
        <w:autoSpaceDE w:val="0"/>
        <w:autoSpaceDN w:val="0"/>
        <w:adjustRightInd w:val="0"/>
        <w:spacing w:after="0" w:line="240" w:lineRule="auto"/>
        <w:ind w:left="708"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left="708" w:firstLine="708"/>
        <w:jc w:val="both"/>
        <w:rPr>
          <w:rFonts w:ascii="Arial" w:hAnsi="Arial" w:cs="Arial"/>
          <w:bCs/>
          <w:sz w:val="24"/>
          <w:szCs w:val="24"/>
        </w:rPr>
      </w:pPr>
      <w:r w:rsidRPr="00C61EF6">
        <w:rPr>
          <w:rFonts w:ascii="Arial" w:hAnsi="Arial" w:cs="Arial"/>
          <w:bCs/>
          <w:sz w:val="24"/>
          <w:szCs w:val="24"/>
        </w:rPr>
        <w:t>3. ЦЕЛИ, ЗАДАЧИ И ПОДПРОГРАММЫ МП</w:t>
      </w:r>
    </w:p>
    <w:p w:rsidR="009962CD" w:rsidRPr="00C61EF6" w:rsidRDefault="009962CD" w:rsidP="009962CD">
      <w:pPr>
        <w:autoSpaceDE w:val="0"/>
        <w:autoSpaceDN w:val="0"/>
        <w:adjustRightInd w:val="0"/>
        <w:spacing w:after="0" w:line="240" w:lineRule="auto"/>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Для достижения поставленной цели необходимо решение следующих задач:</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рамках решения данной задачи планируется реализация основного мероприятия 1 «Организация деятельности по обращению с отходами».</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2.</w:t>
      </w:r>
      <w:r w:rsidRPr="00C61EF6">
        <w:rPr>
          <w:rFonts w:ascii="Arial" w:hAnsi="Arial" w:cs="Arial"/>
          <w:sz w:val="24"/>
          <w:szCs w:val="24"/>
        </w:rPr>
        <w:t xml:space="preserve"> </w:t>
      </w:r>
      <w:r w:rsidRPr="00C61EF6">
        <w:rPr>
          <w:rFonts w:ascii="Arial" w:hAnsi="Arial" w:cs="Arial"/>
          <w:bCs/>
          <w:sz w:val="24"/>
          <w:szCs w:val="24"/>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рамках решения данной задачи планируется реализация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3. Организация обращения с животными без владельцев.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В рамках решения данной задачи планируется реализация основного мероприятия 3 «Организация обращения с животными без владельцев».</w:t>
      </w:r>
    </w:p>
    <w:p w:rsidR="009962CD" w:rsidRPr="00C61EF6" w:rsidRDefault="009962CD" w:rsidP="009962CD">
      <w:pPr>
        <w:autoSpaceDE w:val="0"/>
        <w:autoSpaceDN w:val="0"/>
        <w:adjustRightInd w:val="0"/>
        <w:spacing w:after="0" w:line="240" w:lineRule="auto"/>
        <w:ind w:firstLine="708"/>
        <w:jc w:val="both"/>
        <w:rPr>
          <w:rFonts w:ascii="Arial" w:hAnsi="Arial" w:cs="Arial"/>
          <w:bCs/>
          <w:sz w:val="24"/>
          <w:szCs w:val="24"/>
        </w:rPr>
      </w:pPr>
      <w:r w:rsidRPr="00C61EF6">
        <w:rPr>
          <w:rFonts w:ascii="Arial" w:hAnsi="Arial" w:cs="Arial"/>
          <w:bCs/>
          <w:sz w:val="24"/>
          <w:szCs w:val="24"/>
        </w:rPr>
        <w:t>МП не содержит подпрограмм.</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p>
    <w:p w:rsidR="009962CD" w:rsidRPr="00C61EF6" w:rsidRDefault="009962CD" w:rsidP="009962CD">
      <w:pPr>
        <w:autoSpaceDE w:val="0"/>
        <w:autoSpaceDN w:val="0"/>
        <w:adjustRightInd w:val="0"/>
        <w:spacing w:after="0" w:line="240" w:lineRule="auto"/>
        <w:ind w:left="1416" w:firstLine="708"/>
        <w:jc w:val="both"/>
        <w:rPr>
          <w:rFonts w:ascii="Arial" w:hAnsi="Arial" w:cs="Arial"/>
          <w:bCs/>
          <w:sz w:val="24"/>
          <w:szCs w:val="24"/>
        </w:rPr>
      </w:pPr>
      <w:r w:rsidRPr="00C61EF6">
        <w:rPr>
          <w:rFonts w:ascii="Arial" w:hAnsi="Arial" w:cs="Arial"/>
          <w:bCs/>
          <w:sz w:val="24"/>
          <w:szCs w:val="24"/>
        </w:rPr>
        <w:t>4. МЕХАНИЗМ РЕАЛИЗАЦИИ МП</w:t>
      </w:r>
    </w:p>
    <w:p w:rsidR="009962CD" w:rsidRPr="00C61EF6" w:rsidRDefault="009962CD" w:rsidP="009962CD">
      <w:pPr>
        <w:autoSpaceDE w:val="0"/>
        <w:autoSpaceDN w:val="0"/>
        <w:adjustRightInd w:val="0"/>
        <w:spacing w:after="0" w:line="240" w:lineRule="auto"/>
        <w:jc w:val="both"/>
        <w:rPr>
          <w:rFonts w:ascii="Arial" w:hAnsi="Arial" w:cs="Arial"/>
          <w:sz w:val="24"/>
          <w:szCs w:val="24"/>
        </w:rPr>
      </w:pP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4.2. В рамках основного мероприятия 1 «Организация деятельности по обращению с отходами» предусмотрена реализация следующих мероприятий:</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 содержание мест (площадок) накопления твердых коммунальных отходов;</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 сбор, транспортировка, размещение отходов.</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4.3. В рамках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предусмотрено выполнение мероприятий по озеленению города.</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Реализация мероприятия осуществляется в соответствии с Федеральным законом от 10.01.2002 № 7-ФЗ «Об охране окружающей среды», Решением Норильского городского Совета депутатов от 19.02.2019 № 11/5-247 «Об утверждении Правил благоустройства территории муниципального образования город Норильск».</w:t>
      </w:r>
    </w:p>
    <w:p w:rsidR="009962CD" w:rsidRPr="00C61EF6" w:rsidRDefault="009962CD" w:rsidP="009962CD">
      <w:pPr>
        <w:autoSpaceDE w:val="0"/>
        <w:autoSpaceDN w:val="0"/>
        <w:adjustRightInd w:val="0"/>
        <w:spacing w:after="0" w:line="240" w:lineRule="auto"/>
        <w:ind w:firstLine="708"/>
        <w:jc w:val="both"/>
        <w:rPr>
          <w:rFonts w:ascii="Arial" w:hAnsi="Arial" w:cs="Arial"/>
          <w:sz w:val="24"/>
          <w:szCs w:val="24"/>
        </w:rPr>
      </w:pPr>
      <w:r w:rsidRPr="00C61EF6">
        <w:rPr>
          <w:rFonts w:ascii="Arial" w:hAnsi="Arial" w:cs="Arial"/>
          <w:sz w:val="24"/>
          <w:szCs w:val="24"/>
        </w:rPr>
        <w:t>4.4. В рамках основного мероприятия 3 «Организация обращения с животными без владельцев»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Федеральным законом от 27.12.2018 № 498-ФЗ «Об ответственном обращении с животными и о внесении изменений в отдельные законодательные акты Российской Федерации»,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p>
    <w:p w:rsidR="009962CD" w:rsidRPr="00C61EF6" w:rsidRDefault="009962CD" w:rsidP="009962CD">
      <w:pPr>
        <w:autoSpaceDE w:val="0"/>
        <w:autoSpaceDN w:val="0"/>
        <w:adjustRightInd w:val="0"/>
        <w:spacing w:after="0" w:line="240" w:lineRule="auto"/>
        <w:ind w:left="1416" w:firstLine="708"/>
        <w:jc w:val="both"/>
        <w:rPr>
          <w:rFonts w:ascii="Arial" w:hAnsi="Arial" w:cs="Arial"/>
          <w:bCs/>
          <w:sz w:val="24"/>
          <w:szCs w:val="24"/>
        </w:rPr>
      </w:pPr>
      <w:r w:rsidRPr="00C61EF6">
        <w:rPr>
          <w:rFonts w:ascii="Arial" w:hAnsi="Arial" w:cs="Arial"/>
          <w:bCs/>
          <w:sz w:val="24"/>
          <w:szCs w:val="24"/>
        </w:rPr>
        <w:t>5. РЕСУРСНОЕ ОБЕСПЕЧЕНИЕ МП</w:t>
      </w:r>
    </w:p>
    <w:p w:rsidR="009962CD" w:rsidRPr="00C61EF6" w:rsidRDefault="009962CD" w:rsidP="009962CD">
      <w:pPr>
        <w:autoSpaceDE w:val="0"/>
        <w:autoSpaceDN w:val="0"/>
        <w:adjustRightInd w:val="0"/>
        <w:spacing w:after="0" w:line="240" w:lineRule="auto"/>
        <w:ind w:left="1416" w:firstLine="708"/>
        <w:jc w:val="both"/>
        <w:rPr>
          <w:rFonts w:ascii="Arial" w:hAnsi="Arial" w:cs="Arial"/>
          <w:bCs/>
          <w:sz w:val="24"/>
          <w:szCs w:val="24"/>
        </w:rPr>
      </w:pPr>
    </w:p>
    <w:p w:rsidR="009962CD" w:rsidRPr="00C61EF6" w:rsidRDefault="009962CD" w:rsidP="009962CD">
      <w:pPr>
        <w:spacing w:after="0" w:line="240" w:lineRule="auto"/>
        <w:ind w:firstLine="709"/>
        <w:jc w:val="both"/>
        <w:rPr>
          <w:rFonts w:ascii="Arial" w:hAnsi="Arial" w:cs="Arial"/>
          <w:sz w:val="24"/>
          <w:szCs w:val="24"/>
        </w:rPr>
      </w:pPr>
      <w:r w:rsidRPr="00C61EF6">
        <w:rPr>
          <w:rFonts w:ascii="Arial" w:hAnsi="Arial" w:cs="Arial"/>
          <w:sz w:val="24"/>
          <w:szCs w:val="24"/>
        </w:rPr>
        <w:t>Направления и объемы финансирования МП по годам реализации на период 2025 - 2028 годов с указанием главных распорядителей бюджетных средств представлены в приложении № 1 к муниципальной программе.</w:t>
      </w:r>
    </w:p>
    <w:p w:rsidR="009962CD" w:rsidRPr="00C61EF6" w:rsidRDefault="009962CD" w:rsidP="009962CD">
      <w:pPr>
        <w:autoSpaceDE w:val="0"/>
        <w:autoSpaceDN w:val="0"/>
        <w:adjustRightInd w:val="0"/>
        <w:spacing w:after="0" w:line="240" w:lineRule="auto"/>
        <w:ind w:left="708" w:firstLine="708"/>
        <w:jc w:val="both"/>
        <w:rPr>
          <w:rFonts w:ascii="Arial" w:hAnsi="Arial" w:cs="Arial"/>
          <w:bCs/>
          <w:sz w:val="24"/>
          <w:szCs w:val="24"/>
        </w:rPr>
      </w:pPr>
    </w:p>
    <w:p w:rsidR="009962CD" w:rsidRPr="00C61EF6" w:rsidRDefault="009962CD" w:rsidP="009962CD">
      <w:pPr>
        <w:autoSpaceDE w:val="0"/>
        <w:autoSpaceDN w:val="0"/>
        <w:adjustRightInd w:val="0"/>
        <w:spacing w:after="0" w:line="240" w:lineRule="auto"/>
        <w:ind w:left="708" w:firstLine="708"/>
        <w:jc w:val="both"/>
        <w:rPr>
          <w:rFonts w:ascii="Arial" w:hAnsi="Arial" w:cs="Arial"/>
          <w:bCs/>
          <w:sz w:val="24"/>
          <w:szCs w:val="24"/>
        </w:rPr>
      </w:pPr>
      <w:r w:rsidRPr="00C61EF6">
        <w:rPr>
          <w:rFonts w:ascii="Arial" w:hAnsi="Arial" w:cs="Arial"/>
          <w:bCs/>
          <w:sz w:val="24"/>
          <w:szCs w:val="24"/>
        </w:rPr>
        <w:t>6. ИНДИКАТОРЫ РЕЗУЛЬТАТИВНОСТИ МП</w:t>
      </w:r>
    </w:p>
    <w:p w:rsidR="009962CD" w:rsidRPr="00C61EF6" w:rsidRDefault="009962CD" w:rsidP="009962CD">
      <w:pPr>
        <w:autoSpaceDE w:val="0"/>
        <w:autoSpaceDN w:val="0"/>
        <w:adjustRightInd w:val="0"/>
        <w:spacing w:after="0" w:line="240" w:lineRule="auto"/>
        <w:jc w:val="both"/>
        <w:rPr>
          <w:rFonts w:ascii="Arial" w:hAnsi="Arial" w:cs="Arial"/>
          <w:bCs/>
          <w:sz w:val="24"/>
          <w:szCs w:val="24"/>
        </w:rPr>
      </w:pPr>
    </w:p>
    <w:p w:rsidR="009962CD" w:rsidRPr="00C61EF6" w:rsidRDefault="009962CD" w:rsidP="009962CD">
      <w:pPr>
        <w:spacing w:after="0" w:line="240" w:lineRule="auto"/>
        <w:ind w:firstLine="709"/>
        <w:jc w:val="both"/>
        <w:rPr>
          <w:rFonts w:ascii="Arial" w:hAnsi="Arial" w:cs="Arial"/>
          <w:sz w:val="24"/>
          <w:szCs w:val="24"/>
        </w:rPr>
      </w:pPr>
      <w:r w:rsidRPr="00C61EF6">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w:t>
      </w:r>
      <w:r w:rsidRPr="00C61EF6">
        <w:rPr>
          <w:rFonts w:ascii="Arial" w:hAnsi="Arial" w:cs="Arial"/>
          <w:sz w:val="24"/>
          <w:szCs w:val="24"/>
        </w:rPr>
        <w:br/>
        <w:t xml:space="preserve"> № 2 к муниципальной программе.</w:t>
      </w:r>
    </w:p>
    <w:p w:rsidR="0013769A" w:rsidRPr="00C61EF6" w:rsidRDefault="0013769A">
      <w:pPr>
        <w:pStyle w:val="ConsPlusNormal"/>
        <w:jc w:val="both"/>
        <w:rPr>
          <w:rFonts w:ascii="Arial" w:hAnsi="Arial" w:cs="Arial"/>
          <w:sz w:val="24"/>
          <w:szCs w:val="24"/>
        </w:rPr>
        <w:sectPr w:rsidR="0013769A" w:rsidRPr="00C61EF6" w:rsidSect="00923DA8">
          <w:pgSz w:w="11906" w:h="16838"/>
          <w:pgMar w:top="992" w:right="567" w:bottom="851" w:left="1701" w:header="708" w:footer="708" w:gutter="0"/>
          <w:cols w:space="708"/>
          <w:docGrid w:linePitch="360"/>
        </w:sectPr>
      </w:pPr>
    </w:p>
    <w:p w:rsidR="003931C7" w:rsidRPr="00C61EF6" w:rsidRDefault="003931C7" w:rsidP="0013769A">
      <w:pPr>
        <w:pStyle w:val="ConsPlusNormal"/>
        <w:ind w:left="9498"/>
        <w:outlineLvl w:val="1"/>
        <w:rPr>
          <w:rFonts w:ascii="Arial" w:hAnsi="Arial" w:cs="Arial"/>
          <w:sz w:val="24"/>
          <w:szCs w:val="24"/>
        </w:rPr>
      </w:pPr>
      <w:r w:rsidRPr="00C61EF6">
        <w:rPr>
          <w:rFonts w:ascii="Arial" w:hAnsi="Arial" w:cs="Arial"/>
          <w:sz w:val="24"/>
          <w:szCs w:val="24"/>
        </w:rPr>
        <w:t xml:space="preserve">Приложение </w:t>
      </w:r>
      <w:r w:rsidR="0013769A" w:rsidRPr="00C61EF6">
        <w:rPr>
          <w:rFonts w:ascii="Arial" w:hAnsi="Arial" w:cs="Arial"/>
          <w:sz w:val="24"/>
          <w:szCs w:val="24"/>
        </w:rPr>
        <w:t>№</w:t>
      </w:r>
      <w:r w:rsidRPr="00C61EF6">
        <w:rPr>
          <w:rFonts w:ascii="Arial" w:hAnsi="Arial" w:cs="Arial"/>
          <w:sz w:val="24"/>
          <w:szCs w:val="24"/>
        </w:rPr>
        <w:t xml:space="preserve"> 1</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к муниципальной программе</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"Экология и охрана</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окружающей среды",</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утвержденной</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Постановлением</w:t>
      </w:r>
    </w:p>
    <w:p w:rsidR="003931C7" w:rsidRPr="00C61EF6" w:rsidRDefault="003931C7" w:rsidP="0013769A">
      <w:pPr>
        <w:pStyle w:val="ConsPlusNormal"/>
        <w:ind w:left="9498"/>
        <w:rPr>
          <w:rFonts w:ascii="Arial" w:hAnsi="Arial" w:cs="Arial"/>
          <w:sz w:val="24"/>
          <w:szCs w:val="24"/>
        </w:rPr>
      </w:pPr>
      <w:r w:rsidRPr="00C61EF6">
        <w:rPr>
          <w:rFonts w:ascii="Arial" w:hAnsi="Arial" w:cs="Arial"/>
          <w:sz w:val="24"/>
          <w:szCs w:val="24"/>
        </w:rPr>
        <w:t>Администрации города Норильска</w:t>
      </w:r>
    </w:p>
    <w:p w:rsidR="003931C7" w:rsidRPr="00C61EF6" w:rsidRDefault="00923DA8" w:rsidP="0013769A">
      <w:pPr>
        <w:pStyle w:val="ConsPlusNormal"/>
        <w:ind w:left="9498"/>
        <w:rPr>
          <w:rFonts w:ascii="Arial" w:hAnsi="Arial" w:cs="Arial"/>
          <w:sz w:val="24"/>
          <w:szCs w:val="24"/>
        </w:rPr>
      </w:pPr>
      <w:r w:rsidRPr="00C61EF6">
        <w:rPr>
          <w:rFonts w:ascii="Arial" w:hAnsi="Arial" w:cs="Arial"/>
          <w:sz w:val="24"/>
          <w:szCs w:val="24"/>
        </w:rPr>
        <w:t>от 21.07.</w:t>
      </w:r>
      <w:r w:rsidR="003931C7" w:rsidRPr="00C61EF6">
        <w:rPr>
          <w:rFonts w:ascii="Arial" w:hAnsi="Arial" w:cs="Arial"/>
          <w:sz w:val="24"/>
          <w:szCs w:val="24"/>
        </w:rPr>
        <w:t xml:space="preserve">2021 г. </w:t>
      </w:r>
      <w:r w:rsidR="0013769A" w:rsidRPr="00C61EF6">
        <w:rPr>
          <w:rFonts w:ascii="Arial" w:hAnsi="Arial" w:cs="Arial"/>
          <w:sz w:val="24"/>
          <w:szCs w:val="24"/>
        </w:rPr>
        <w:t>№</w:t>
      </w:r>
      <w:r w:rsidR="003931C7" w:rsidRPr="00C61EF6">
        <w:rPr>
          <w:rFonts w:ascii="Arial" w:hAnsi="Arial" w:cs="Arial"/>
          <w:sz w:val="24"/>
          <w:szCs w:val="24"/>
        </w:rPr>
        <w:t xml:space="preserve"> 366</w:t>
      </w:r>
    </w:p>
    <w:p w:rsidR="003931C7" w:rsidRPr="00C61EF6" w:rsidRDefault="003931C7">
      <w:pPr>
        <w:pStyle w:val="ConsPlusNormal"/>
        <w:jc w:val="both"/>
        <w:rPr>
          <w:rFonts w:ascii="Arial" w:hAnsi="Arial" w:cs="Arial"/>
          <w:sz w:val="24"/>
          <w:szCs w:val="24"/>
        </w:rPr>
      </w:pPr>
    </w:p>
    <w:p w:rsidR="009962CD" w:rsidRPr="00C61EF6" w:rsidRDefault="00800B22" w:rsidP="009962CD">
      <w:pPr>
        <w:pStyle w:val="ConsPlusNormal"/>
        <w:jc w:val="center"/>
        <w:rPr>
          <w:rFonts w:ascii="Arial" w:hAnsi="Arial" w:cs="Arial"/>
          <w:sz w:val="24"/>
          <w:szCs w:val="24"/>
        </w:rPr>
      </w:pPr>
      <w:r w:rsidRPr="00C61EF6">
        <w:rPr>
          <w:rFonts w:ascii="Arial" w:hAnsi="Arial" w:cs="Arial"/>
          <w:bCs/>
          <w:sz w:val="24"/>
          <w:szCs w:val="24"/>
        </w:rPr>
        <w:t>НАПРАВЛЕНИЯ И ОБЪЕМЫ ФИНАНСИРОВАНИЯ МП "ЭКОЛОГИЯ И ОХРАНА ОКРУЖАЮЩЕЙ СРЕДЫ"</w:t>
      </w:r>
    </w:p>
    <w:p w:rsidR="009962CD" w:rsidRPr="00C61EF6" w:rsidRDefault="009962CD" w:rsidP="00D14F97">
      <w:pPr>
        <w:pStyle w:val="ConsPlusNormal"/>
        <w:ind w:left="10065"/>
        <w:outlineLvl w:val="1"/>
        <w:rPr>
          <w:rFonts w:ascii="Arial" w:hAnsi="Arial" w:cs="Arial"/>
          <w:sz w:val="24"/>
          <w:szCs w:val="24"/>
        </w:rPr>
      </w:pPr>
    </w:p>
    <w:tbl>
      <w:tblPr>
        <w:tblW w:w="16357" w:type="dxa"/>
        <w:tblInd w:w="-147" w:type="dxa"/>
        <w:tblLook w:val="04A0" w:firstRow="1" w:lastRow="0" w:firstColumn="1" w:lastColumn="0" w:noHBand="0" w:noVBand="1"/>
      </w:tblPr>
      <w:tblGrid>
        <w:gridCol w:w="434"/>
        <w:gridCol w:w="1461"/>
        <w:gridCol w:w="1559"/>
        <w:gridCol w:w="1225"/>
        <w:gridCol w:w="1369"/>
        <w:gridCol w:w="757"/>
        <w:gridCol w:w="567"/>
        <w:gridCol w:w="1332"/>
        <w:gridCol w:w="652"/>
        <w:gridCol w:w="567"/>
        <w:gridCol w:w="1332"/>
        <w:gridCol w:w="653"/>
        <w:gridCol w:w="567"/>
        <w:gridCol w:w="1362"/>
        <w:gridCol w:w="455"/>
        <w:gridCol w:w="708"/>
        <w:gridCol w:w="1357"/>
      </w:tblGrid>
      <w:tr w:rsidR="00C61EF6" w:rsidRPr="00C61EF6" w:rsidTr="009962CD">
        <w:trPr>
          <w:trHeight w:val="300"/>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п/п</w:t>
            </w:r>
          </w:p>
        </w:tc>
        <w:tc>
          <w:tcPr>
            <w:tcW w:w="1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Подпрограммы, основные мероприятия и отдельные мероприятия МП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Наименование ГРБС/Участника</w:t>
            </w:r>
          </w:p>
        </w:tc>
        <w:tc>
          <w:tcPr>
            <w:tcW w:w="1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Код бюджетной классификации</w:t>
            </w:r>
          </w:p>
        </w:tc>
        <w:tc>
          <w:tcPr>
            <w:tcW w:w="13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Общий объем финансирования, тыс. руб.</w:t>
            </w:r>
          </w:p>
        </w:tc>
        <w:tc>
          <w:tcPr>
            <w:tcW w:w="2656" w:type="dxa"/>
            <w:gridSpan w:val="3"/>
            <w:tcBorders>
              <w:top w:val="single" w:sz="4" w:space="0" w:color="auto"/>
              <w:left w:val="nil"/>
              <w:bottom w:val="single" w:sz="4" w:space="0" w:color="auto"/>
              <w:right w:val="single" w:sz="4" w:space="0" w:color="000000"/>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2025</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2026</w:t>
            </w:r>
          </w:p>
        </w:tc>
        <w:tc>
          <w:tcPr>
            <w:tcW w:w="2582" w:type="dxa"/>
            <w:gridSpan w:val="3"/>
            <w:tcBorders>
              <w:top w:val="single" w:sz="4" w:space="0" w:color="auto"/>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2027</w:t>
            </w:r>
          </w:p>
        </w:tc>
        <w:tc>
          <w:tcPr>
            <w:tcW w:w="25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2028</w:t>
            </w:r>
          </w:p>
        </w:tc>
      </w:tr>
      <w:tr w:rsidR="00C61EF6" w:rsidRPr="00C61EF6" w:rsidTr="009962CD">
        <w:trPr>
          <w:trHeight w:val="300"/>
        </w:trPr>
        <w:tc>
          <w:tcPr>
            <w:tcW w:w="434"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2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объем финансирования, тыс. руб.</w:t>
            </w:r>
          </w:p>
        </w:tc>
        <w:tc>
          <w:tcPr>
            <w:tcW w:w="25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объем финансирования, тыс. руб.</w:t>
            </w:r>
          </w:p>
        </w:tc>
        <w:tc>
          <w:tcPr>
            <w:tcW w:w="25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объем финансирования, тыс. руб.</w:t>
            </w:r>
          </w:p>
        </w:tc>
        <w:tc>
          <w:tcPr>
            <w:tcW w:w="25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объем финансирования, тыс. руб.</w:t>
            </w:r>
          </w:p>
        </w:tc>
      </w:tr>
      <w:tr w:rsidR="00C61EF6" w:rsidRPr="00C61EF6" w:rsidTr="009962CD">
        <w:trPr>
          <w:trHeight w:val="300"/>
        </w:trPr>
        <w:tc>
          <w:tcPr>
            <w:tcW w:w="434"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2656" w:type="dxa"/>
            <w:gridSpan w:val="3"/>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2551" w:type="dxa"/>
            <w:gridSpan w:val="3"/>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2582" w:type="dxa"/>
            <w:gridSpan w:val="3"/>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2520" w:type="dxa"/>
            <w:gridSpan w:val="3"/>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r>
      <w:tr w:rsidR="00C61EF6" w:rsidRPr="00C61EF6" w:rsidTr="009962CD">
        <w:trPr>
          <w:trHeight w:val="990"/>
        </w:trPr>
        <w:tc>
          <w:tcPr>
            <w:tcW w:w="434"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КБ</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итого финансирование</w:t>
            </w:r>
          </w:p>
        </w:tc>
        <w:tc>
          <w:tcPr>
            <w:tcW w:w="6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КБ</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итого финансирование</w:t>
            </w:r>
          </w:p>
        </w:tc>
        <w:tc>
          <w:tcPr>
            <w:tcW w:w="6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КБ</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итого финансирование</w:t>
            </w:r>
          </w:p>
        </w:tc>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МБ</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КБ</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итого финансирование</w:t>
            </w:r>
          </w:p>
        </w:tc>
      </w:tr>
      <w:tr w:rsidR="00C61EF6" w:rsidRPr="00C61EF6" w:rsidTr="009962CD">
        <w:trPr>
          <w:trHeight w:val="300"/>
        </w:trPr>
        <w:tc>
          <w:tcPr>
            <w:tcW w:w="434"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225"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КЦСР</w:t>
            </w:r>
          </w:p>
        </w:tc>
        <w:tc>
          <w:tcPr>
            <w:tcW w:w="1369"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(8+11+14+17)</w:t>
            </w:r>
          </w:p>
        </w:tc>
        <w:tc>
          <w:tcPr>
            <w:tcW w:w="757"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(6+7)</w:t>
            </w:r>
          </w:p>
        </w:tc>
        <w:tc>
          <w:tcPr>
            <w:tcW w:w="65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3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(9+10)</w:t>
            </w:r>
          </w:p>
        </w:tc>
        <w:tc>
          <w:tcPr>
            <w:tcW w:w="65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6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(12+13)</w:t>
            </w:r>
          </w:p>
        </w:tc>
        <w:tc>
          <w:tcPr>
            <w:tcW w:w="455"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4"/>
                <w:szCs w:val="14"/>
                <w:lang w:eastAsia="ru-RU"/>
              </w:rPr>
            </w:pPr>
          </w:p>
        </w:tc>
        <w:tc>
          <w:tcPr>
            <w:tcW w:w="135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(15+16)</w:t>
            </w:r>
          </w:p>
        </w:tc>
      </w:tr>
      <w:tr w:rsidR="00C61EF6" w:rsidRPr="00C61EF6" w:rsidTr="009962CD">
        <w:trPr>
          <w:trHeight w:val="30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w:t>
            </w:r>
          </w:p>
        </w:tc>
        <w:tc>
          <w:tcPr>
            <w:tcW w:w="1461"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w:t>
            </w:r>
          </w:p>
        </w:tc>
        <w:tc>
          <w:tcPr>
            <w:tcW w:w="1559"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3</w:t>
            </w:r>
          </w:p>
        </w:tc>
        <w:tc>
          <w:tcPr>
            <w:tcW w:w="1225"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4</w:t>
            </w:r>
          </w:p>
        </w:tc>
        <w:tc>
          <w:tcPr>
            <w:tcW w:w="1369"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5</w:t>
            </w:r>
          </w:p>
        </w:tc>
        <w:tc>
          <w:tcPr>
            <w:tcW w:w="75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6</w:t>
            </w:r>
          </w:p>
        </w:tc>
        <w:tc>
          <w:tcPr>
            <w:tcW w:w="56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7</w:t>
            </w:r>
          </w:p>
        </w:tc>
        <w:tc>
          <w:tcPr>
            <w:tcW w:w="133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8</w:t>
            </w:r>
          </w:p>
        </w:tc>
        <w:tc>
          <w:tcPr>
            <w:tcW w:w="65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10</w:t>
            </w:r>
          </w:p>
        </w:tc>
        <w:tc>
          <w:tcPr>
            <w:tcW w:w="133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11</w:t>
            </w:r>
          </w:p>
        </w:tc>
        <w:tc>
          <w:tcPr>
            <w:tcW w:w="653"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13</w:t>
            </w:r>
          </w:p>
        </w:tc>
        <w:tc>
          <w:tcPr>
            <w:tcW w:w="136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14</w:t>
            </w:r>
          </w:p>
        </w:tc>
        <w:tc>
          <w:tcPr>
            <w:tcW w:w="455"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15</w:t>
            </w:r>
          </w:p>
        </w:tc>
        <w:tc>
          <w:tcPr>
            <w:tcW w:w="708"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16</w:t>
            </w:r>
          </w:p>
        </w:tc>
        <w:tc>
          <w:tcPr>
            <w:tcW w:w="135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17</w:t>
            </w:r>
          </w:p>
        </w:tc>
      </w:tr>
      <w:tr w:rsidR="00C61EF6" w:rsidRPr="00C61EF6" w:rsidTr="009962CD">
        <w:trPr>
          <w:trHeight w:val="348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w:t>
            </w:r>
          </w:p>
        </w:tc>
        <w:tc>
          <w:tcPr>
            <w:tcW w:w="1461"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Основное мероприятие 1: "Организация деятельности по обращению с отходами"</w:t>
            </w:r>
          </w:p>
        </w:tc>
        <w:tc>
          <w:tcPr>
            <w:tcW w:w="155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Управление дорожно-транспортной инфраструктуры Администрации города Норильска (МКУ "Управление экологии и комплексного содержания территорий"), Управление городского хозяйства Администрации города Норильска (МКУ «Управление жилищно-коммунального хозяйства»)</w:t>
            </w:r>
          </w:p>
        </w:tc>
        <w:tc>
          <w:tcPr>
            <w:tcW w:w="122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19.1.00.00100</w:t>
            </w:r>
          </w:p>
        </w:tc>
        <w:tc>
          <w:tcPr>
            <w:tcW w:w="13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782 998,2</w:t>
            </w:r>
          </w:p>
        </w:tc>
        <w:tc>
          <w:tcPr>
            <w:tcW w:w="7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764 387,9</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764 387,9</w:t>
            </w:r>
          </w:p>
        </w:tc>
        <w:tc>
          <w:tcPr>
            <w:tcW w:w="65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18 610,3</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18 610,3</w:t>
            </w:r>
          </w:p>
        </w:tc>
        <w:tc>
          <w:tcPr>
            <w:tcW w:w="65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45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r>
      <w:tr w:rsidR="00C61EF6" w:rsidRPr="00C61EF6" w:rsidTr="009962CD">
        <w:trPr>
          <w:trHeight w:val="286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w:t>
            </w:r>
          </w:p>
        </w:tc>
        <w:tc>
          <w:tcPr>
            <w:tcW w:w="1461"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55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p>
        </w:tc>
        <w:tc>
          <w:tcPr>
            <w:tcW w:w="122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19.2.00.00100</w:t>
            </w:r>
          </w:p>
        </w:tc>
        <w:tc>
          <w:tcPr>
            <w:tcW w:w="13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205 951,1</w:t>
            </w:r>
          </w:p>
        </w:tc>
        <w:tc>
          <w:tcPr>
            <w:tcW w:w="7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205 951,1</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205 951,1</w:t>
            </w:r>
          </w:p>
        </w:tc>
        <w:tc>
          <w:tcPr>
            <w:tcW w:w="65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45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r>
      <w:tr w:rsidR="00C61EF6" w:rsidRPr="00C61EF6" w:rsidTr="009962CD">
        <w:trPr>
          <w:trHeight w:val="292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3</w:t>
            </w:r>
          </w:p>
        </w:tc>
        <w:tc>
          <w:tcPr>
            <w:tcW w:w="1461"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Основное мероприятие 3: "Организация обращения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xml:space="preserve"> Управление дорожно-транспортной инфраструктуры Администрации города Норильска (МКУ "Управление экологии и комплексного содержания территорий"),</w:t>
            </w:r>
            <w:r w:rsidRPr="00C61EF6">
              <w:rPr>
                <w:rFonts w:ascii="Arial" w:eastAsia="Times New Roman" w:hAnsi="Arial" w:cs="Arial"/>
                <w:sz w:val="14"/>
                <w:szCs w:val="14"/>
                <w:lang w:eastAsia="ru-RU"/>
              </w:rPr>
              <w:br/>
              <w:t>Управление городского хозяйства Администрации города Норильска (МКУ «Управление жилищно-коммунального хозяйства»)</w:t>
            </w:r>
          </w:p>
        </w:tc>
        <w:tc>
          <w:tcPr>
            <w:tcW w:w="122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xml:space="preserve"> 19.3.00.00000</w:t>
            </w:r>
            <w:r w:rsidRPr="00C61EF6">
              <w:rPr>
                <w:rFonts w:ascii="Arial" w:eastAsia="Times New Roman" w:hAnsi="Arial" w:cs="Arial"/>
                <w:sz w:val="14"/>
                <w:szCs w:val="14"/>
                <w:lang w:eastAsia="ru-RU"/>
              </w:rPr>
              <w:br/>
              <w:t>19.3.00.75180</w:t>
            </w:r>
          </w:p>
        </w:tc>
        <w:tc>
          <w:tcPr>
            <w:tcW w:w="13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42 251,9</w:t>
            </w:r>
          </w:p>
        </w:tc>
        <w:tc>
          <w:tcPr>
            <w:tcW w:w="7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18 325,0</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18 325,0</w:t>
            </w:r>
          </w:p>
        </w:tc>
        <w:tc>
          <w:tcPr>
            <w:tcW w:w="65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11 628,3</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right"/>
              <w:rPr>
                <w:rFonts w:ascii="Arial" w:eastAsia="Times New Roman" w:hAnsi="Arial" w:cs="Arial"/>
                <w:sz w:val="14"/>
                <w:szCs w:val="14"/>
                <w:lang w:eastAsia="ru-RU"/>
              </w:rPr>
            </w:pPr>
            <w:r w:rsidRPr="00C61EF6">
              <w:rPr>
                <w:rFonts w:ascii="Arial" w:eastAsia="Times New Roman" w:hAnsi="Arial" w:cs="Arial"/>
                <w:sz w:val="14"/>
                <w:szCs w:val="14"/>
                <w:lang w:eastAsia="ru-RU"/>
              </w:rPr>
              <w:t>11 628,3</w:t>
            </w:r>
          </w:p>
        </w:tc>
        <w:tc>
          <w:tcPr>
            <w:tcW w:w="65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right"/>
              <w:rPr>
                <w:rFonts w:ascii="Arial" w:eastAsia="Times New Roman" w:hAnsi="Arial" w:cs="Arial"/>
                <w:sz w:val="14"/>
                <w:szCs w:val="14"/>
                <w:lang w:eastAsia="ru-RU"/>
              </w:rPr>
            </w:pPr>
            <w:r w:rsidRPr="00C61EF6">
              <w:rPr>
                <w:rFonts w:ascii="Arial" w:eastAsia="Times New Roman" w:hAnsi="Arial" w:cs="Arial"/>
                <w:sz w:val="14"/>
                <w:szCs w:val="14"/>
                <w:lang w:eastAsia="ru-RU"/>
              </w:rPr>
              <w:t>6 149,3</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right"/>
              <w:rPr>
                <w:rFonts w:ascii="Arial" w:eastAsia="Times New Roman" w:hAnsi="Arial" w:cs="Arial"/>
                <w:sz w:val="14"/>
                <w:szCs w:val="14"/>
                <w:lang w:eastAsia="ru-RU"/>
              </w:rPr>
            </w:pPr>
            <w:r w:rsidRPr="00C61EF6">
              <w:rPr>
                <w:rFonts w:ascii="Arial" w:eastAsia="Times New Roman" w:hAnsi="Arial" w:cs="Arial"/>
                <w:sz w:val="14"/>
                <w:szCs w:val="14"/>
                <w:lang w:eastAsia="ru-RU"/>
              </w:rPr>
              <w:t>6 149,3</w:t>
            </w:r>
          </w:p>
        </w:tc>
        <w:tc>
          <w:tcPr>
            <w:tcW w:w="45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right"/>
              <w:rPr>
                <w:rFonts w:ascii="Arial" w:eastAsia="Times New Roman" w:hAnsi="Arial" w:cs="Arial"/>
                <w:sz w:val="14"/>
                <w:szCs w:val="14"/>
                <w:lang w:eastAsia="ru-RU"/>
              </w:rPr>
            </w:pPr>
            <w:r w:rsidRPr="00C61EF6">
              <w:rPr>
                <w:rFonts w:ascii="Arial" w:eastAsia="Times New Roman" w:hAnsi="Arial" w:cs="Arial"/>
                <w:sz w:val="14"/>
                <w:szCs w:val="14"/>
                <w:lang w:eastAsia="ru-RU"/>
              </w:rPr>
              <w:t>6 149,3</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right"/>
              <w:rPr>
                <w:rFonts w:ascii="Arial" w:eastAsia="Times New Roman" w:hAnsi="Arial" w:cs="Arial"/>
                <w:sz w:val="14"/>
                <w:szCs w:val="14"/>
                <w:lang w:eastAsia="ru-RU"/>
              </w:rPr>
            </w:pPr>
            <w:r w:rsidRPr="00C61EF6">
              <w:rPr>
                <w:rFonts w:ascii="Arial" w:eastAsia="Times New Roman" w:hAnsi="Arial" w:cs="Arial"/>
                <w:sz w:val="14"/>
                <w:szCs w:val="14"/>
                <w:lang w:eastAsia="ru-RU"/>
              </w:rPr>
              <w:t>6 149,3</w:t>
            </w:r>
          </w:p>
        </w:tc>
      </w:tr>
      <w:tr w:rsidR="00C61EF6" w:rsidRPr="00C61EF6" w:rsidTr="009962CD">
        <w:trPr>
          <w:trHeight w:val="30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4</w:t>
            </w:r>
          </w:p>
        </w:tc>
        <w:tc>
          <w:tcPr>
            <w:tcW w:w="1461"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Основное мероприятие 4: "Обеспечение выполнения функций органами местного самоуправления в части вопросов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22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xml:space="preserve">19.4.00.00400 </w:t>
            </w:r>
          </w:p>
        </w:tc>
        <w:tc>
          <w:tcPr>
            <w:tcW w:w="13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83 635,3</w:t>
            </w:r>
          </w:p>
        </w:tc>
        <w:tc>
          <w:tcPr>
            <w:tcW w:w="75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83 635,3</w:t>
            </w:r>
          </w:p>
        </w:tc>
        <w:tc>
          <w:tcPr>
            <w:tcW w:w="56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83 635,3</w:t>
            </w:r>
          </w:p>
        </w:tc>
        <w:tc>
          <w:tcPr>
            <w:tcW w:w="652"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65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45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r>
      <w:tr w:rsidR="00C61EF6" w:rsidRPr="00C61EF6" w:rsidTr="009962CD">
        <w:trPr>
          <w:trHeight w:val="46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rPr>
                <w:rFonts w:ascii="Arial" w:eastAsia="Times New Roman" w:hAnsi="Arial" w:cs="Arial"/>
                <w:sz w:val="14"/>
                <w:szCs w:val="14"/>
                <w:lang w:eastAsia="ru-RU"/>
              </w:rPr>
            </w:pPr>
            <w:r w:rsidRPr="00C61EF6">
              <w:rPr>
                <w:rFonts w:ascii="Arial" w:eastAsia="Times New Roman" w:hAnsi="Arial" w:cs="Arial"/>
                <w:sz w:val="14"/>
                <w:szCs w:val="14"/>
                <w:lang w:eastAsia="ru-RU"/>
              </w:rPr>
              <w:t> </w:t>
            </w:r>
          </w:p>
        </w:tc>
        <w:tc>
          <w:tcPr>
            <w:tcW w:w="1461"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ИТОГО по МП:</w:t>
            </w:r>
          </w:p>
        </w:tc>
        <w:tc>
          <w:tcPr>
            <w:tcW w:w="1559"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 </w:t>
            </w:r>
          </w:p>
        </w:tc>
        <w:tc>
          <w:tcPr>
            <w:tcW w:w="1225" w:type="dxa"/>
            <w:tcBorders>
              <w:top w:val="nil"/>
              <w:left w:val="nil"/>
              <w:bottom w:val="single" w:sz="4" w:space="0" w:color="auto"/>
              <w:right w:val="single" w:sz="4" w:space="0" w:color="auto"/>
            </w:tcBorders>
            <w:shd w:val="clear" w:color="auto" w:fill="auto"/>
            <w:noWrap/>
            <w:vAlign w:val="center"/>
            <w:hideMark/>
          </w:tcPr>
          <w:p w:rsidR="009962CD" w:rsidRPr="00C61EF6" w:rsidRDefault="009962CD" w:rsidP="009962CD">
            <w:pPr>
              <w:spacing w:after="0" w:line="240" w:lineRule="auto"/>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 </w:t>
            </w:r>
          </w:p>
        </w:tc>
        <w:tc>
          <w:tcPr>
            <w:tcW w:w="13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1 114 836,5</w:t>
            </w:r>
          </w:p>
        </w:tc>
        <w:tc>
          <w:tcPr>
            <w:tcW w:w="7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1 053 974,3</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18 325,0</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1 072 299,3</w:t>
            </w:r>
          </w:p>
        </w:tc>
        <w:tc>
          <w:tcPr>
            <w:tcW w:w="65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18 610,3</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11 628,3</w:t>
            </w:r>
          </w:p>
        </w:tc>
        <w:tc>
          <w:tcPr>
            <w:tcW w:w="133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30 238,6</w:t>
            </w:r>
          </w:p>
        </w:tc>
        <w:tc>
          <w:tcPr>
            <w:tcW w:w="65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0,0</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6 149,3</w:t>
            </w:r>
          </w:p>
        </w:tc>
        <w:tc>
          <w:tcPr>
            <w:tcW w:w="1362"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6 149,3</w:t>
            </w:r>
          </w:p>
        </w:tc>
        <w:tc>
          <w:tcPr>
            <w:tcW w:w="45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0,0</w:t>
            </w:r>
          </w:p>
        </w:tc>
        <w:tc>
          <w:tcPr>
            <w:tcW w:w="708"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6 149,3</w:t>
            </w:r>
          </w:p>
        </w:tc>
        <w:tc>
          <w:tcPr>
            <w:tcW w:w="135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b/>
                <w:bCs/>
                <w:sz w:val="14"/>
                <w:szCs w:val="14"/>
                <w:lang w:eastAsia="ru-RU"/>
              </w:rPr>
            </w:pPr>
            <w:r w:rsidRPr="00C61EF6">
              <w:rPr>
                <w:rFonts w:ascii="Arial" w:eastAsia="Times New Roman" w:hAnsi="Arial" w:cs="Arial"/>
                <w:b/>
                <w:bCs/>
                <w:sz w:val="14"/>
                <w:szCs w:val="14"/>
                <w:lang w:eastAsia="ru-RU"/>
              </w:rPr>
              <w:t>6 149,3</w:t>
            </w:r>
          </w:p>
        </w:tc>
      </w:tr>
    </w:tbl>
    <w:p w:rsidR="00800B22" w:rsidRPr="00C61EF6" w:rsidRDefault="00800B22" w:rsidP="009962CD">
      <w:pPr>
        <w:pStyle w:val="ConsPlusNormal"/>
        <w:outlineLvl w:val="1"/>
        <w:rPr>
          <w:rFonts w:ascii="Arial" w:hAnsi="Arial" w:cs="Arial"/>
          <w:sz w:val="24"/>
          <w:szCs w:val="24"/>
        </w:rPr>
      </w:pPr>
    </w:p>
    <w:p w:rsidR="00800B22" w:rsidRPr="00C61EF6" w:rsidRDefault="00800B22" w:rsidP="00D14F97">
      <w:pPr>
        <w:pStyle w:val="ConsPlusNormal"/>
        <w:ind w:left="10065"/>
        <w:outlineLvl w:val="1"/>
        <w:rPr>
          <w:rFonts w:ascii="Arial" w:hAnsi="Arial" w:cs="Arial"/>
          <w:sz w:val="24"/>
          <w:szCs w:val="24"/>
        </w:rPr>
      </w:pPr>
    </w:p>
    <w:p w:rsidR="003931C7" w:rsidRPr="00C61EF6" w:rsidRDefault="003931C7" w:rsidP="00D14F97">
      <w:pPr>
        <w:pStyle w:val="ConsPlusNormal"/>
        <w:ind w:left="10065"/>
        <w:outlineLvl w:val="1"/>
        <w:rPr>
          <w:rFonts w:ascii="Arial" w:hAnsi="Arial" w:cs="Arial"/>
          <w:sz w:val="24"/>
          <w:szCs w:val="24"/>
        </w:rPr>
      </w:pPr>
      <w:r w:rsidRPr="00C61EF6">
        <w:rPr>
          <w:rFonts w:ascii="Arial" w:hAnsi="Arial" w:cs="Arial"/>
          <w:sz w:val="24"/>
          <w:szCs w:val="24"/>
        </w:rPr>
        <w:t xml:space="preserve">Приложение </w:t>
      </w:r>
      <w:r w:rsidR="0013769A" w:rsidRPr="00C61EF6">
        <w:rPr>
          <w:rFonts w:ascii="Arial" w:hAnsi="Arial" w:cs="Arial"/>
          <w:sz w:val="24"/>
          <w:szCs w:val="24"/>
        </w:rPr>
        <w:t>№</w:t>
      </w:r>
      <w:r w:rsidRPr="00C61EF6">
        <w:rPr>
          <w:rFonts w:ascii="Arial" w:hAnsi="Arial" w:cs="Arial"/>
          <w:sz w:val="24"/>
          <w:szCs w:val="24"/>
        </w:rPr>
        <w:t xml:space="preserve"> 2</w:t>
      </w:r>
    </w:p>
    <w:p w:rsidR="003931C7" w:rsidRPr="00C61EF6" w:rsidRDefault="003931C7" w:rsidP="00D14F97">
      <w:pPr>
        <w:pStyle w:val="ConsPlusNormal"/>
        <w:ind w:left="10065"/>
        <w:rPr>
          <w:rFonts w:ascii="Arial" w:hAnsi="Arial" w:cs="Arial"/>
          <w:sz w:val="24"/>
          <w:szCs w:val="24"/>
        </w:rPr>
      </w:pPr>
      <w:r w:rsidRPr="00C61EF6">
        <w:rPr>
          <w:rFonts w:ascii="Arial" w:hAnsi="Arial" w:cs="Arial"/>
          <w:sz w:val="24"/>
          <w:szCs w:val="24"/>
        </w:rPr>
        <w:t>к муниципальной программе</w:t>
      </w:r>
    </w:p>
    <w:p w:rsidR="003931C7" w:rsidRPr="00C61EF6" w:rsidRDefault="0013769A" w:rsidP="00D14F97">
      <w:pPr>
        <w:pStyle w:val="ConsPlusNormal"/>
        <w:ind w:left="10065"/>
        <w:rPr>
          <w:rFonts w:ascii="Arial" w:hAnsi="Arial" w:cs="Arial"/>
          <w:sz w:val="24"/>
          <w:szCs w:val="24"/>
        </w:rPr>
      </w:pPr>
      <w:r w:rsidRPr="00C61EF6">
        <w:rPr>
          <w:rFonts w:ascii="Arial" w:hAnsi="Arial" w:cs="Arial"/>
          <w:sz w:val="24"/>
          <w:szCs w:val="24"/>
        </w:rPr>
        <w:t>«</w:t>
      </w:r>
      <w:r w:rsidR="003931C7" w:rsidRPr="00C61EF6">
        <w:rPr>
          <w:rFonts w:ascii="Arial" w:hAnsi="Arial" w:cs="Arial"/>
          <w:sz w:val="24"/>
          <w:szCs w:val="24"/>
        </w:rPr>
        <w:t>Экология и охрана</w:t>
      </w:r>
    </w:p>
    <w:p w:rsidR="003931C7" w:rsidRPr="00C61EF6" w:rsidRDefault="003931C7" w:rsidP="00D14F97">
      <w:pPr>
        <w:pStyle w:val="ConsPlusNormal"/>
        <w:ind w:left="10065"/>
        <w:rPr>
          <w:rFonts w:ascii="Arial" w:hAnsi="Arial" w:cs="Arial"/>
          <w:sz w:val="24"/>
          <w:szCs w:val="24"/>
        </w:rPr>
      </w:pPr>
      <w:r w:rsidRPr="00C61EF6">
        <w:rPr>
          <w:rFonts w:ascii="Arial" w:hAnsi="Arial" w:cs="Arial"/>
          <w:sz w:val="24"/>
          <w:szCs w:val="24"/>
        </w:rPr>
        <w:t>окружающей среды</w:t>
      </w:r>
      <w:r w:rsidR="0013769A" w:rsidRPr="00C61EF6">
        <w:rPr>
          <w:rFonts w:ascii="Arial" w:hAnsi="Arial" w:cs="Arial"/>
          <w:sz w:val="24"/>
          <w:szCs w:val="24"/>
        </w:rPr>
        <w:t>»</w:t>
      </w:r>
      <w:r w:rsidRPr="00C61EF6">
        <w:rPr>
          <w:rFonts w:ascii="Arial" w:hAnsi="Arial" w:cs="Arial"/>
          <w:sz w:val="24"/>
          <w:szCs w:val="24"/>
        </w:rPr>
        <w:t>,</w:t>
      </w:r>
    </w:p>
    <w:p w:rsidR="003931C7" w:rsidRPr="00C61EF6" w:rsidRDefault="003931C7" w:rsidP="00D14F97">
      <w:pPr>
        <w:pStyle w:val="ConsPlusNormal"/>
        <w:ind w:left="10065"/>
        <w:rPr>
          <w:rFonts w:ascii="Arial" w:hAnsi="Arial" w:cs="Arial"/>
          <w:sz w:val="24"/>
          <w:szCs w:val="24"/>
        </w:rPr>
      </w:pPr>
      <w:r w:rsidRPr="00C61EF6">
        <w:rPr>
          <w:rFonts w:ascii="Arial" w:hAnsi="Arial" w:cs="Arial"/>
          <w:sz w:val="24"/>
          <w:szCs w:val="24"/>
        </w:rPr>
        <w:t>утвержденной</w:t>
      </w:r>
    </w:p>
    <w:p w:rsidR="003931C7" w:rsidRPr="00C61EF6" w:rsidRDefault="003931C7" w:rsidP="00D14F97">
      <w:pPr>
        <w:pStyle w:val="ConsPlusNormal"/>
        <w:ind w:left="10065"/>
        <w:rPr>
          <w:rFonts w:ascii="Arial" w:hAnsi="Arial" w:cs="Arial"/>
          <w:sz w:val="24"/>
          <w:szCs w:val="24"/>
        </w:rPr>
      </w:pPr>
      <w:r w:rsidRPr="00C61EF6">
        <w:rPr>
          <w:rFonts w:ascii="Arial" w:hAnsi="Arial" w:cs="Arial"/>
          <w:sz w:val="24"/>
          <w:szCs w:val="24"/>
        </w:rPr>
        <w:t>Постановлением</w:t>
      </w:r>
    </w:p>
    <w:p w:rsidR="003931C7" w:rsidRPr="00C61EF6" w:rsidRDefault="003931C7" w:rsidP="00D14F97">
      <w:pPr>
        <w:pStyle w:val="ConsPlusNormal"/>
        <w:ind w:left="10065"/>
        <w:rPr>
          <w:rFonts w:ascii="Arial" w:hAnsi="Arial" w:cs="Arial"/>
          <w:sz w:val="24"/>
          <w:szCs w:val="24"/>
        </w:rPr>
      </w:pPr>
      <w:r w:rsidRPr="00C61EF6">
        <w:rPr>
          <w:rFonts w:ascii="Arial" w:hAnsi="Arial" w:cs="Arial"/>
          <w:sz w:val="24"/>
          <w:szCs w:val="24"/>
        </w:rPr>
        <w:t>Администрации города Норильска</w:t>
      </w:r>
    </w:p>
    <w:p w:rsidR="003931C7" w:rsidRPr="00C61EF6" w:rsidRDefault="00923DA8" w:rsidP="00D14F97">
      <w:pPr>
        <w:pStyle w:val="ConsPlusNormal"/>
        <w:ind w:left="10065"/>
        <w:rPr>
          <w:rFonts w:ascii="Arial" w:hAnsi="Arial" w:cs="Arial"/>
          <w:sz w:val="24"/>
          <w:szCs w:val="24"/>
        </w:rPr>
      </w:pPr>
      <w:r w:rsidRPr="00C61EF6">
        <w:rPr>
          <w:rFonts w:ascii="Arial" w:hAnsi="Arial" w:cs="Arial"/>
          <w:sz w:val="24"/>
          <w:szCs w:val="24"/>
        </w:rPr>
        <w:t>от 21.07.</w:t>
      </w:r>
      <w:r w:rsidR="003931C7" w:rsidRPr="00C61EF6">
        <w:rPr>
          <w:rFonts w:ascii="Arial" w:hAnsi="Arial" w:cs="Arial"/>
          <w:sz w:val="24"/>
          <w:szCs w:val="24"/>
        </w:rPr>
        <w:t xml:space="preserve">2021 г. </w:t>
      </w:r>
      <w:r w:rsidR="0013769A" w:rsidRPr="00C61EF6">
        <w:rPr>
          <w:rFonts w:ascii="Arial" w:hAnsi="Arial" w:cs="Arial"/>
          <w:sz w:val="24"/>
          <w:szCs w:val="24"/>
        </w:rPr>
        <w:t>№</w:t>
      </w:r>
      <w:r w:rsidR="003931C7" w:rsidRPr="00C61EF6">
        <w:rPr>
          <w:rFonts w:ascii="Arial" w:hAnsi="Arial" w:cs="Arial"/>
          <w:sz w:val="24"/>
          <w:szCs w:val="24"/>
        </w:rPr>
        <w:t xml:space="preserve"> 366</w:t>
      </w:r>
    </w:p>
    <w:p w:rsidR="00800B22" w:rsidRPr="00C61EF6" w:rsidRDefault="00800B22">
      <w:pPr>
        <w:pStyle w:val="ConsPlusNormal"/>
        <w:jc w:val="both"/>
        <w:rPr>
          <w:rFonts w:ascii="Arial" w:hAnsi="Arial" w:cs="Arial"/>
          <w:sz w:val="24"/>
          <w:szCs w:val="24"/>
        </w:rPr>
      </w:pPr>
    </w:p>
    <w:p w:rsidR="00800B22" w:rsidRPr="00C61EF6" w:rsidRDefault="00800B22" w:rsidP="009962CD">
      <w:pPr>
        <w:jc w:val="center"/>
        <w:rPr>
          <w:rFonts w:ascii="Arial" w:hAnsi="Arial" w:cs="Arial"/>
          <w:sz w:val="24"/>
          <w:szCs w:val="24"/>
        </w:rPr>
      </w:pPr>
      <w:r w:rsidRPr="00C61EF6">
        <w:rPr>
          <w:rFonts w:ascii="Arial" w:hAnsi="Arial" w:cs="Arial"/>
          <w:sz w:val="24"/>
          <w:szCs w:val="24"/>
        </w:rPr>
        <w:t>ЦЕЛЕВЫЕ ИНДИКАТОРЫ РЕЗУЛЬТАТИВНОСТИ МУНИЦИПАЛЬНОЙ ПРОГРАММЫ "ЭКОЛОГИЯ И ОХРАНА ОКРУЖАЮЩЕЙ СРЕДЫ"</w:t>
      </w:r>
    </w:p>
    <w:tbl>
      <w:tblPr>
        <w:tblW w:w="16186" w:type="dxa"/>
        <w:tblLook w:val="04A0" w:firstRow="1" w:lastRow="0" w:firstColumn="1" w:lastColumn="0" w:noHBand="0" w:noVBand="1"/>
      </w:tblPr>
      <w:tblGrid>
        <w:gridCol w:w="480"/>
        <w:gridCol w:w="1919"/>
        <w:gridCol w:w="567"/>
        <w:gridCol w:w="697"/>
        <w:gridCol w:w="821"/>
        <w:gridCol w:w="822"/>
        <w:gridCol w:w="769"/>
        <w:gridCol w:w="669"/>
        <w:gridCol w:w="696"/>
        <w:gridCol w:w="709"/>
        <w:gridCol w:w="1076"/>
        <w:gridCol w:w="2577"/>
        <w:gridCol w:w="1893"/>
        <w:gridCol w:w="2481"/>
        <w:gridCol w:w="10"/>
      </w:tblGrid>
      <w:tr w:rsidR="00C61EF6" w:rsidRPr="00C61EF6" w:rsidTr="009962CD">
        <w:trPr>
          <w:gridAfter w:val="1"/>
          <w:wAfter w:w="10" w:type="dxa"/>
          <w:trHeight w:val="1785"/>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N п/п</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Целевые индикаторы результативности МП</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Ед. изм.</w:t>
            </w:r>
          </w:p>
        </w:tc>
        <w:tc>
          <w:tcPr>
            <w:tcW w:w="3145" w:type="dxa"/>
            <w:gridSpan w:val="4"/>
            <w:tcBorders>
              <w:top w:val="single" w:sz="4" w:space="0" w:color="auto"/>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Значения индикаторов результативности МП за отчетный период (текущий и два предыдущих года)</w:t>
            </w:r>
          </w:p>
        </w:tc>
        <w:tc>
          <w:tcPr>
            <w:tcW w:w="2083" w:type="dxa"/>
            <w:gridSpan w:val="3"/>
            <w:tcBorders>
              <w:top w:val="single" w:sz="4" w:space="0" w:color="auto"/>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Значения индикаторов результативности</w:t>
            </w:r>
            <w:r w:rsidRPr="00C61EF6">
              <w:rPr>
                <w:rFonts w:ascii="Arial" w:eastAsia="Times New Roman" w:hAnsi="Arial" w:cs="Arial"/>
                <w:sz w:val="16"/>
                <w:szCs w:val="16"/>
                <w:lang w:eastAsia="ru-RU"/>
              </w:rPr>
              <w:br/>
              <w:t>по периодам реализации МП</w:t>
            </w:r>
          </w:p>
        </w:tc>
        <w:tc>
          <w:tcPr>
            <w:tcW w:w="10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Уд. вес индикатора в МП</w:t>
            </w:r>
          </w:p>
        </w:tc>
        <w:tc>
          <w:tcPr>
            <w:tcW w:w="26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Формула расчета индикатора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Источник информации</w:t>
            </w:r>
          </w:p>
        </w:tc>
        <w:tc>
          <w:tcPr>
            <w:tcW w:w="2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Мероприятия, влияющие на</w:t>
            </w:r>
            <w:r w:rsidRPr="00C61EF6">
              <w:rPr>
                <w:rFonts w:ascii="Arial" w:eastAsia="Times New Roman" w:hAnsi="Arial" w:cs="Arial"/>
                <w:sz w:val="16"/>
                <w:szCs w:val="16"/>
                <w:lang w:eastAsia="ru-RU"/>
              </w:rPr>
              <w:br/>
              <w:t>значение индикатора</w:t>
            </w:r>
            <w:r w:rsidRPr="00C61EF6">
              <w:rPr>
                <w:rFonts w:ascii="Arial" w:eastAsia="Times New Roman" w:hAnsi="Arial" w:cs="Arial"/>
                <w:sz w:val="16"/>
                <w:szCs w:val="16"/>
                <w:lang w:eastAsia="ru-RU"/>
              </w:rPr>
              <w:br/>
              <w:t>(номер мероприятия по МП)</w:t>
            </w:r>
          </w:p>
        </w:tc>
      </w:tr>
      <w:tr w:rsidR="00C61EF6" w:rsidRPr="00C61EF6" w:rsidTr="009962CD">
        <w:trPr>
          <w:gridAfter w:val="1"/>
          <w:wAfter w:w="10" w:type="dxa"/>
          <w:trHeight w:val="540"/>
        </w:trPr>
        <w:tc>
          <w:tcPr>
            <w:tcW w:w="480"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703"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2023</w:t>
            </w:r>
          </w:p>
        </w:tc>
        <w:tc>
          <w:tcPr>
            <w:tcW w:w="836"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2024</w:t>
            </w:r>
          </w:p>
        </w:tc>
        <w:tc>
          <w:tcPr>
            <w:tcW w:w="1606" w:type="dxa"/>
            <w:gridSpan w:val="2"/>
            <w:tcBorders>
              <w:top w:val="single" w:sz="4" w:space="0" w:color="auto"/>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2025</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2026</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2027</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2028</w:t>
            </w: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360"/>
        </w:trPr>
        <w:tc>
          <w:tcPr>
            <w:tcW w:w="480"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703"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Факт</w:t>
            </w:r>
          </w:p>
        </w:tc>
        <w:tc>
          <w:tcPr>
            <w:tcW w:w="836"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Факт</w:t>
            </w:r>
          </w:p>
        </w:tc>
        <w:tc>
          <w:tcPr>
            <w:tcW w:w="837"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План</w:t>
            </w:r>
          </w:p>
        </w:tc>
        <w:tc>
          <w:tcPr>
            <w:tcW w:w="7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Оценка</w:t>
            </w:r>
          </w:p>
        </w:tc>
        <w:tc>
          <w:tcPr>
            <w:tcW w:w="2083" w:type="dxa"/>
            <w:gridSpan w:val="3"/>
            <w:tcBorders>
              <w:top w:val="single" w:sz="4" w:space="0" w:color="auto"/>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План</w:t>
            </w: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single" w:sz="4" w:space="0" w:color="auto"/>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trHeight w:val="42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5706" w:type="dxa"/>
            <w:gridSpan w:val="14"/>
            <w:tcBorders>
              <w:top w:val="single" w:sz="4" w:space="0" w:color="auto"/>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Муниципальная программа "Экология и охрана окружающей среды"</w:t>
            </w:r>
          </w:p>
        </w:tc>
      </w:tr>
      <w:tr w:rsidR="00C61EF6" w:rsidRPr="00C61EF6" w:rsidTr="009962CD">
        <w:trPr>
          <w:gridAfter w:val="1"/>
          <w:wAfter w:w="10" w:type="dxa"/>
          <w:trHeight w:val="1905"/>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Увеличение уровня обеспеченности местами (площадками) накопления ТКО, соответствующими требованиям санитарных норм и правил</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33,0</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100,0</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100,0</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100,0</w:t>
            </w:r>
          </w:p>
        </w:tc>
        <w:tc>
          <w:tcPr>
            <w:tcW w:w="6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2025 - 0,3</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Б / А x 100, где:</w:t>
            </w:r>
            <w:r w:rsidRPr="00C61EF6">
              <w:rPr>
                <w:rFonts w:ascii="Arial" w:eastAsia="Times New Roman" w:hAnsi="Arial" w:cs="Arial"/>
                <w:sz w:val="16"/>
                <w:szCs w:val="16"/>
                <w:lang w:eastAsia="ru-RU"/>
              </w:rPr>
              <w:br/>
              <w:t>Б - количество площадок, оборудованных в соответствии с требованиями СанПиН;</w:t>
            </w:r>
            <w:r w:rsidRPr="00C61EF6">
              <w:rPr>
                <w:rFonts w:ascii="Arial" w:eastAsia="Times New Roman" w:hAnsi="Arial" w:cs="Arial"/>
                <w:sz w:val="16"/>
                <w:szCs w:val="16"/>
                <w:lang w:eastAsia="ru-RU"/>
              </w:rPr>
              <w:br/>
              <w:t>А - общее количество площадок накопления ТКО, расположенных на землях неразграниченной государственной собственности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Реестр мест (площадок) накопления ТКО муниципального образования город Норильск</w:t>
            </w:r>
          </w:p>
        </w:tc>
        <w:tc>
          <w:tcPr>
            <w:tcW w:w="2573"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основное мероприятие 1;</w:t>
            </w:r>
            <w:r w:rsidRPr="00C61EF6">
              <w:rPr>
                <w:rFonts w:ascii="Arial" w:eastAsia="Times New Roman" w:hAnsi="Arial" w:cs="Arial"/>
                <w:sz w:val="16"/>
                <w:szCs w:val="16"/>
                <w:lang w:eastAsia="ru-RU"/>
              </w:rPr>
              <w:br/>
              <w:t>основное мероприятие 4</w:t>
            </w:r>
          </w:p>
        </w:tc>
      </w:tr>
      <w:tr w:rsidR="00C61EF6" w:rsidRPr="00C61EF6" w:rsidTr="009962CD">
        <w:trPr>
          <w:gridAfter w:val="1"/>
          <w:wAfter w:w="10" w:type="dxa"/>
          <w:trHeight w:val="405"/>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xml:space="preserve">Ед. </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31</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96</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96</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96</w:t>
            </w:r>
          </w:p>
        </w:tc>
        <w:tc>
          <w:tcPr>
            <w:tcW w:w="6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1440"/>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Доля убранной территории от несанкционированных свалок</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19,1</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20,6</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33,7</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43,1</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2025 - 0,4</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Б / А x 100, где:</w:t>
            </w:r>
            <w:r w:rsidRPr="00C61EF6">
              <w:rPr>
                <w:rFonts w:ascii="Arial" w:eastAsia="Times New Roman" w:hAnsi="Arial" w:cs="Arial"/>
                <w:sz w:val="16"/>
                <w:szCs w:val="16"/>
                <w:lang w:eastAsia="ru-RU"/>
              </w:rPr>
              <w:br/>
              <w:t>Б - площадь ликвидированных свалок нарастающим итогом;</w:t>
            </w:r>
            <w:r w:rsidRPr="00C61EF6">
              <w:rPr>
                <w:rFonts w:ascii="Arial" w:eastAsia="Times New Roman" w:hAnsi="Arial" w:cs="Arial"/>
                <w:sz w:val="16"/>
                <w:szCs w:val="16"/>
                <w:lang w:eastAsia="ru-RU"/>
              </w:rPr>
              <w:br/>
              <w:t>А - общая площадь несанкционированных свалок, расположенных на землях неразграниченной государственной собственности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Реестр несанкционированных мест размещения отходов муниципального образования город Норильск</w:t>
            </w:r>
          </w:p>
        </w:tc>
        <w:tc>
          <w:tcPr>
            <w:tcW w:w="2573"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основное мероприятие 1;</w:t>
            </w:r>
            <w:r w:rsidRPr="00C61EF6">
              <w:rPr>
                <w:rFonts w:ascii="Arial" w:eastAsia="Times New Roman" w:hAnsi="Arial" w:cs="Arial"/>
                <w:sz w:val="16"/>
                <w:szCs w:val="16"/>
                <w:lang w:eastAsia="ru-RU"/>
              </w:rPr>
              <w:br/>
              <w:t>основное мероприятие 4</w:t>
            </w:r>
          </w:p>
        </w:tc>
      </w:tr>
      <w:tr w:rsidR="00C61EF6" w:rsidRPr="00C61EF6" w:rsidTr="009962CD">
        <w:trPr>
          <w:gridAfter w:val="1"/>
          <w:wAfter w:w="10" w:type="dxa"/>
          <w:trHeight w:val="705"/>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га</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29,5</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32,0</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52,3</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66,8</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300"/>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га</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155,0</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155,0</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155,0</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155,0</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1110"/>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 xml:space="preserve">Доля демонтированных и вывезенных объектов движимого имущества незаконно и (или) самовольно установленных </w:t>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100,0</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2026 - 0,5</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Б / А x 100, где:</w:t>
            </w:r>
            <w:r w:rsidRPr="00C61EF6">
              <w:rPr>
                <w:rFonts w:ascii="Arial" w:eastAsia="Times New Roman" w:hAnsi="Arial" w:cs="Arial"/>
                <w:sz w:val="16"/>
                <w:szCs w:val="16"/>
                <w:lang w:eastAsia="ru-RU"/>
              </w:rPr>
              <w:br/>
              <w:t xml:space="preserve">Б - количество демонтированных и вывезенных объектов движимого имущества; </w:t>
            </w:r>
            <w:r w:rsidRPr="00C61EF6">
              <w:rPr>
                <w:rFonts w:ascii="Arial" w:eastAsia="Times New Roman" w:hAnsi="Arial" w:cs="Arial"/>
                <w:sz w:val="16"/>
                <w:szCs w:val="16"/>
                <w:lang w:eastAsia="ru-RU"/>
              </w:rPr>
              <w:br/>
              <w:t xml:space="preserve">А - количество объектов движимого имущества, запланированных для проведения работ по демонтажу и вывозу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фактическое исполнение по актам оказанных услуг</w:t>
            </w:r>
          </w:p>
        </w:tc>
        <w:tc>
          <w:tcPr>
            <w:tcW w:w="2573"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основное мероприятие 1;</w:t>
            </w:r>
            <w:r w:rsidRPr="00C61EF6">
              <w:rPr>
                <w:rFonts w:ascii="Arial" w:eastAsia="Times New Roman" w:hAnsi="Arial" w:cs="Arial"/>
                <w:sz w:val="16"/>
                <w:szCs w:val="16"/>
                <w:lang w:eastAsia="ru-RU"/>
              </w:rPr>
              <w:br/>
              <w:t>основное мероприятие 4</w:t>
            </w:r>
          </w:p>
        </w:tc>
      </w:tr>
      <w:tr w:rsidR="00C61EF6" w:rsidRPr="00C61EF6" w:rsidTr="009962CD">
        <w:trPr>
          <w:gridAfter w:val="1"/>
          <w:wAfter w:w="10" w:type="dxa"/>
          <w:trHeight w:val="300"/>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ед.</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183</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300"/>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ед.</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183</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i/>
                <w:iCs/>
                <w:sz w:val="16"/>
                <w:szCs w:val="16"/>
                <w:lang w:eastAsia="ru-RU"/>
              </w:rPr>
            </w:pPr>
            <w:r w:rsidRPr="00C61EF6">
              <w:rPr>
                <w:rFonts w:ascii="Arial" w:eastAsia="Times New Roman" w:hAnsi="Arial" w:cs="Arial"/>
                <w:i/>
                <w:iCs/>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840"/>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4</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24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Доведение количества озелененных городских территорий до норматива</w:t>
            </w:r>
            <w:r w:rsidRPr="00C61EF6">
              <w:rPr>
                <w:rFonts w:ascii="Arial" w:eastAsia="Times New Roman" w:hAnsi="Arial" w:cs="Arial"/>
                <w:sz w:val="16"/>
                <w:szCs w:val="16"/>
                <w:lang w:eastAsia="ru-RU"/>
              </w:rPr>
              <w:br/>
            </w: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18,8</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18,6</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19,1</w:t>
            </w:r>
          </w:p>
        </w:tc>
        <w:tc>
          <w:tcPr>
            <w:tcW w:w="7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19,4</w:t>
            </w:r>
          </w:p>
        </w:tc>
        <w:tc>
          <w:tcPr>
            <w:tcW w:w="669" w:type="dxa"/>
            <w:tcBorders>
              <w:top w:val="nil"/>
              <w:left w:val="nil"/>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2025 - 0,1</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Б / А x 100, где:</w:t>
            </w:r>
            <w:r w:rsidRPr="00C61EF6">
              <w:rPr>
                <w:rFonts w:ascii="Arial" w:eastAsia="Times New Roman" w:hAnsi="Arial" w:cs="Arial"/>
                <w:sz w:val="16"/>
                <w:szCs w:val="16"/>
                <w:lang w:eastAsia="ru-RU"/>
              </w:rPr>
              <w:br/>
              <w:t>Б - общая площадь озелененных территорий;</w:t>
            </w:r>
            <w:r w:rsidRPr="00C61EF6">
              <w:rPr>
                <w:rFonts w:ascii="Arial" w:eastAsia="Times New Roman" w:hAnsi="Arial" w:cs="Arial"/>
                <w:sz w:val="16"/>
                <w:szCs w:val="16"/>
                <w:lang w:eastAsia="ru-RU"/>
              </w:rPr>
              <w:br/>
              <w:t>А - нормативная площадь озеленения из расчета 10 кв. м на человека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Форма статистической отчетности 1-КХ</w:t>
            </w:r>
          </w:p>
        </w:tc>
        <w:tc>
          <w:tcPr>
            <w:tcW w:w="2573" w:type="dxa"/>
            <w:vMerge w:val="restart"/>
            <w:tcBorders>
              <w:top w:val="nil"/>
              <w:left w:val="single" w:sz="4" w:space="0" w:color="auto"/>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основное мероприятие 2;</w:t>
            </w:r>
            <w:r w:rsidRPr="00C61EF6">
              <w:rPr>
                <w:rFonts w:ascii="Arial" w:eastAsia="Times New Roman" w:hAnsi="Arial" w:cs="Arial"/>
                <w:sz w:val="16"/>
                <w:szCs w:val="16"/>
                <w:lang w:eastAsia="ru-RU"/>
              </w:rPr>
              <w:br/>
              <w:t>основное мероприятие 4</w:t>
            </w:r>
          </w:p>
        </w:tc>
      </w:tr>
      <w:tr w:rsidR="00C61EF6" w:rsidRPr="00C61EF6" w:rsidTr="009962CD">
        <w:trPr>
          <w:gridAfter w:val="1"/>
          <w:wAfter w:w="10" w:type="dxa"/>
          <w:trHeight w:val="300"/>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га</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33,0</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33,0</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34,2</w:t>
            </w:r>
          </w:p>
        </w:tc>
        <w:tc>
          <w:tcPr>
            <w:tcW w:w="7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34,2</w:t>
            </w:r>
          </w:p>
        </w:tc>
        <w:tc>
          <w:tcPr>
            <w:tcW w:w="669" w:type="dxa"/>
            <w:tcBorders>
              <w:top w:val="nil"/>
              <w:left w:val="nil"/>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300"/>
        </w:trPr>
        <w:tc>
          <w:tcPr>
            <w:tcW w:w="480"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га</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175,3</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177,8</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178,7</w:t>
            </w:r>
          </w:p>
        </w:tc>
        <w:tc>
          <w:tcPr>
            <w:tcW w:w="7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176,3</w:t>
            </w:r>
          </w:p>
        </w:tc>
        <w:tc>
          <w:tcPr>
            <w:tcW w:w="669" w:type="dxa"/>
            <w:tcBorders>
              <w:top w:val="nil"/>
              <w:left w:val="nil"/>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076"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c>
          <w:tcPr>
            <w:tcW w:w="2573" w:type="dxa"/>
            <w:vMerge/>
            <w:tcBorders>
              <w:top w:val="nil"/>
              <w:left w:val="single" w:sz="4" w:space="0" w:color="auto"/>
              <w:bottom w:val="single" w:sz="4" w:space="0" w:color="auto"/>
              <w:right w:val="single" w:sz="4" w:space="0" w:color="auto"/>
            </w:tcBorders>
            <w:vAlign w:val="center"/>
            <w:hideMark/>
          </w:tcPr>
          <w:p w:rsidR="009962CD" w:rsidRPr="00C61EF6" w:rsidRDefault="009962CD" w:rsidP="009962CD">
            <w:pPr>
              <w:spacing w:after="0" w:line="240" w:lineRule="auto"/>
              <w:rPr>
                <w:rFonts w:ascii="Arial" w:eastAsia="Times New Roman" w:hAnsi="Arial" w:cs="Arial"/>
                <w:sz w:val="16"/>
                <w:szCs w:val="16"/>
                <w:lang w:eastAsia="ru-RU"/>
              </w:rPr>
            </w:pPr>
          </w:p>
        </w:tc>
      </w:tr>
      <w:tr w:rsidR="00C61EF6" w:rsidRPr="00C61EF6" w:rsidTr="009962CD">
        <w:trPr>
          <w:gridAfter w:val="1"/>
          <w:wAfter w:w="10" w:type="dxa"/>
          <w:trHeight w:val="1035"/>
        </w:trPr>
        <w:tc>
          <w:tcPr>
            <w:tcW w:w="480" w:type="dxa"/>
            <w:tcBorders>
              <w:top w:val="nil"/>
              <w:left w:val="single" w:sz="4" w:space="0" w:color="auto"/>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5</w:t>
            </w:r>
          </w:p>
        </w:tc>
        <w:tc>
          <w:tcPr>
            <w:tcW w:w="1922"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rPr>
                <w:rFonts w:ascii="Arial" w:eastAsia="Times New Roman" w:hAnsi="Arial" w:cs="Arial"/>
                <w:sz w:val="16"/>
                <w:szCs w:val="16"/>
                <w:lang w:eastAsia="ru-RU"/>
              </w:rPr>
            </w:pPr>
            <w:r w:rsidRPr="00C61EF6">
              <w:rPr>
                <w:rFonts w:ascii="Arial" w:eastAsia="Times New Roman" w:hAnsi="Arial" w:cs="Arial"/>
                <w:sz w:val="16"/>
                <w:szCs w:val="16"/>
                <w:lang w:eastAsia="ru-RU"/>
              </w:rPr>
              <w:t>Количество отловленных животных без владельцев</w:t>
            </w:r>
          </w:p>
        </w:tc>
        <w:tc>
          <w:tcPr>
            <w:tcW w:w="567" w:type="dxa"/>
            <w:tcBorders>
              <w:top w:val="nil"/>
              <w:left w:val="nil"/>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ед.</w:t>
            </w:r>
          </w:p>
        </w:tc>
        <w:tc>
          <w:tcPr>
            <w:tcW w:w="703"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526</w:t>
            </w:r>
          </w:p>
        </w:tc>
        <w:tc>
          <w:tcPr>
            <w:tcW w:w="836"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667</w:t>
            </w:r>
          </w:p>
        </w:tc>
        <w:tc>
          <w:tcPr>
            <w:tcW w:w="837"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554</w:t>
            </w:r>
          </w:p>
        </w:tc>
        <w:tc>
          <w:tcPr>
            <w:tcW w:w="76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554</w:t>
            </w:r>
          </w:p>
        </w:tc>
        <w:tc>
          <w:tcPr>
            <w:tcW w:w="669"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351</w:t>
            </w:r>
          </w:p>
        </w:tc>
        <w:tc>
          <w:tcPr>
            <w:tcW w:w="705"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186</w:t>
            </w:r>
          </w:p>
        </w:tc>
        <w:tc>
          <w:tcPr>
            <w:tcW w:w="709" w:type="dxa"/>
            <w:tcBorders>
              <w:top w:val="nil"/>
              <w:left w:val="nil"/>
              <w:bottom w:val="single" w:sz="4" w:space="0" w:color="auto"/>
              <w:right w:val="single" w:sz="4" w:space="0" w:color="auto"/>
            </w:tcBorders>
            <w:shd w:val="clear" w:color="000000" w:fill="FFFFFF"/>
            <w:noWrap/>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186</w:t>
            </w:r>
          </w:p>
        </w:tc>
        <w:tc>
          <w:tcPr>
            <w:tcW w:w="1076"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2025 - 0,2</w:t>
            </w:r>
            <w:r w:rsidRPr="00C61EF6">
              <w:rPr>
                <w:rFonts w:ascii="Arial" w:eastAsia="Times New Roman" w:hAnsi="Arial" w:cs="Arial"/>
                <w:sz w:val="16"/>
                <w:szCs w:val="16"/>
                <w:lang w:eastAsia="ru-RU"/>
              </w:rPr>
              <w:br/>
              <w:t>2026 - 0,5</w:t>
            </w:r>
            <w:r w:rsidRPr="00C61EF6">
              <w:rPr>
                <w:rFonts w:ascii="Arial" w:eastAsia="Times New Roman" w:hAnsi="Arial" w:cs="Arial"/>
                <w:sz w:val="16"/>
                <w:szCs w:val="16"/>
                <w:lang w:eastAsia="ru-RU"/>
              </w:rPr>
              <w:br/>
              <w:t>2027-2028 - 1,0</w:t>
            </w:r>
          </w:p>
        </w:tc>
        <w:tc>
          <w:tcPr>
            <w:tcW w:w="2629" w:type="dxa"/>
            <w:tcBorders>
              <w:top w:val="nil"/>
              <w:left w:val="nil"/>
              <w:bottom w:val="single" w:sz="4" w:space="0" w:color="auto"/>
              <w:right w:val="single" w:sz="4" w:space="0" w:color="auto"/>
            </w:tcBorders>
            <w:shd w:val="clear" w:color="auto" w:fill="auto"/>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 </w:t>
            </w:r>
          </w:p>
        </w:tc>
        <w:tc>
          <w:tcPr>
            <w:tcW w:w="1701"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фактическое исполнение по актам оказанных услуг</w:t>
            </w:r>
          </w:p>
        </w:tc>
        <w:tc>
          <w:tcPr>
            <w:tcW w:w="2573" w:type="dxa"/>
            <w:tcBorders>
              <w:top w:val="nil"/>
              <w:left w:val="nil"/>
              <w:bottom w:val="single" w:sz="4" w:space="0" w:color="auto"/>
              <w:right w:val="single" w:sz="4" w:space="0" w:color="auto"/>
            </w:tcBorders>
            <w:shd w:val="clear" w:color="000000" w:fill="FFFFFF"/>
            <w:vAlign w:val="center"/>
            <w:hideMark/>
          </w:tcPr>
          <w:p w:rsidR="009962CD" w:rsidRPr="00C61EF6" w:rsidRDefault="009962CD" w:rsidP="009962CD">
            <w:pPr>
              <w:spacing w:after="0" w:line="240" w:lineRule="auto"/>
              <w:jc w:val="center"/>
              <w:rPr>
                <w:rFonts w:ascii="Arial" w:eastAsia="Times New Roman" w:hAnsi="Arial" w:cs="Arial"/>
                <w:sz w:val="16"/>
                <w:szCs w:val="16"/>
                <w:lang w:eastAsia="ru-RU"/>
              </w:rPr>
            </w:pPr>
            <w:r w:rsidRPr="00C61EF6">
              <w:rPr>
                <w:rFonts w:ascii="Arial" w:eastAsia="Times New Roman" w:hAnsi="Arial" w:cs="Arial"/>
                <w:sz w:val="16"/>
                <w:szCs w:val="16"/>
                <w:lang w:eastAsia="ru-RU"/>
              </w:rPr>
              <w:t>основное мероприятие 3;</w:t>
            </w:r>
            <w:r w:rsidRPr="00C61EF6">
              <w:rPr>
                <w:rFonts w:ascii="Arial" w:eastAsia="Times New Roman" w:hAnsi="Arial" w:cs="Arial"/>
                <w:sz w:val="16"/>
                <w:szCs w:val="16"/>
                <w:lang w:eastAsia="ru-RU"/>
              </w:rPr>
              <w:br/>
              <w:t>основное мероприятие 4</w:t>
            </w:r>
          </w:p>
        </w:tc>
      </w:tr>
    </w:tbl>
    <w:p w:rsidR="00800B22" w:rsidRPr="00C61EF6" w:rsidRDefault="00800B22" w:rsidP="009962CD">
      <w:pPr>
        <w:tabs>
          <w:tab w:val="left" w:pos="8595"/>
        </w:tabs>
        <w:rPr>
          <w:rFonts w:ascii="Arial" w:hAnsi="Arial" w:cs="Arial"/>
        </w:rPr>
      </w:pPr>
    </w:p>
    <w:bookmarkEnd w:id="0"/>
    <w:p w:rsidR="003931C7" w:rsidRPr="00C61EF6" w:rsidRDefault="003931C7">
      <w:pPr>
        <w:pStyle w:val="ConsPlusNormal"/>
        <w:jc w:val="both"/>
        <w:rPr>
          <w:rFonts w:ascii="Arial" w:hAnsi="Arial" w:cs="Arial"/>
          <w:sz w:val="24"/>
          <w:szCs w:val="24"/>
        </w:rPr>
      </w:pPr>
    </w:p>
    <w:sectPr w:rsidR="003931C7" w:rsidRPr="00C61EF6" w:rsidSect="009962CD">
      <w:pgSz w:w="16838" w:h="11906" w:orient="landscape"/>
      <w:pgMar w:top="1134" w:right="395" w:bottom="851" w:left="28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1C7"/>
    <w:rsid w:val="0013769A"/>
    <w:rsid w:val="001519F6"/>
    <w:rsid w:val="001C4DD8"/>
    <w:rsid w:val="002C7043"/>
    <w:rsid w:val="003340C9"/>
    <w:rsid w:val="003778D4"/>
    <w:rsid w:val="003931C7"/>
    <w:rsid w:val="003B5098"/>
    <w:rsid w:val="00453530"/>
    <w:rsid w:val="00460E4D"/>
    <w:rsid w:val="006F5B9D"/>
    <w:rsid w:val="00800B22"/>
    <w:rsid w:val="0087035A"/>
    <w:rsid w:val="00923DA8"/>
    <w:rsid w:val="009739B7"/>
    <w:rsid w:val="009962CD"/>
    <w:rsid w:val="00B27E9B"/>
    <w:rsid w:val="00C41683"/>
    <w:rsid w:val="00C61EF6"/>
    <w:rsid w:val="00C72611"/>
    <w:rsid w:val="00D14F97"/>
    <w:rsid w:val="00ED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C105A-F5BD-4B97-B19B-EC4A9E2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1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31C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931C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931C7"/>
    <w:pPr>
      <w:widowControl w:val="0"/>
      <w:autoSpaceDE w:val="0"/>
      <w:autoSpaceDN w:val="0"/>
      <w:spacing w:after="0" w:line="240" w:lineRule="auto"/>
    </w:pPr>
    <w:rPr>
      <w:rFonts w:ascii="Tahoma" w:eastAsiaTheme="minorEastAsia" w:hAnsi="Tahoma" w:cs="Tahoma"/>
      <w:sz w:val="20"/>
      <w:lang w:eastAsia="ru-RU"/>
    </w:rPr>
  </w:style>
  <w:style w:type="paragraph" w:styleId="a3">
    <w:name w:val="header"/>
    <w:basedOn w:val="a"/>
    <w:link w:val="a4"/>
    <w:uiPriority w:val="99"/>
    <w:rsid w:val="00B27E9B"/>
    <w:pPr>
      <w:tabs>
        <w:tab w:val="center" w:pos="4153"/>
        <w:tab w:val="right" w:pos="8306"/>
      </w:tabs>
      <w:spacing w:after="0" w:line="240" w:lineRule="auto"/>
    </w:pPr>
    <w:rPr>
      <w:rFonts w:ascii="Times New Roman" w:eastAsia="Times New Roman" w:hAnsi="Times New Roman" w:cs="Times New Roman"/>
      <w:sz w:val="26"/>
      <w:szCs w:val="20"/>
      <w:lang w:val="x-none" w:eastAsia="x-none"/>
    </w:rPr>
  </w:style>
  <w:style w:type="character" w:customStyle="1" w:styleId="a4">
    <w:name w:val="Верхний колонтитул Знак"/>
    <w:basedOn w:val="a0"/>
    <w:link w:val="a3"/>
    <w:uiPriority w:val="99"/>
    <w:rsid w:val="00B27E9B"/>
    <w:rPr>
      <w:rFonts w:ascii="Times New Roman" w:eastAsia="Times New Roman" w:hAnsi="Times New Roman" w:cs="Times New Roman"/>
      <w:sz w:val="26"/>
      <w:szCs w:val="20"/>
      <w:lang w:val="x-none" w:eastAsia="x-none"/>
    </w:rPr>
  </w:style>
  <w:style w:type="character" w:styleId="a5">
    <w:name w:val="Hyperlink"/>
    <w:basedOn w:val="a0"/>
    <w:uiPriority w:val="99"/>
    <w:unhideWhenUsed/>
    <w:rsid w:val="009962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866561">
      <w:bodyDiv w:val="1"/>
      <w:marLeft w:val="0"/>
      <w:marRight w:val="0"/>
      <w:marTop w:val="0"/>
      <w:marBottom w:val="0"/>
      <w:divBdr>
        <w:top w:val="none" w:sz="0" w:space="0" w:color="auto"/>
        <w:left w:val="none" w:sz="0" w:space="0" w:color="auto"/>
        <w:bottom w:val="none" w:sz="0" w:space="0" w:color="auto"/>
        <w:right w:val="none" w:sz="0" w:space="0" w:color="auto"/>
      </w:divBdr>
    </w:div>
    <w:div w:id="168135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5B685-82AE-4BCA-806E-5B1EE442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3885</Words>
  <Characters>22150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Бабенко Юлия Викторовна</cp:lastModifiedBy>
  <cp:revision>3</cp:revision>
  <dcterms:created xsi:type="dcterms:W3CDTF">2025-12-19T06:18:00Z</dcterms:created>
  <dcterms:modified xsi:type="dcterms:W3CDTF">2026-01-16T05:09:00Z</dcterms:modified>
</cp:coreProperties>
</file>